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F77" w:rsidRDefault="006A7F77">
      <w:pPr>
        <w:pStyle w:val="Normal1"/>
      </w:pPr>
    </w:p>
    <w:tbl>
      <w:tblPr>
        <w:tblStyle w:val="a"/>
        <w:tblW w:w="105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910"/>
        <w:gridCol w:w="1479"/>
        <w:gridCol w:w="1275"/>
        <w:gridCol w:w="1369"/>
        <w:gridCol w:w="1482"/>
        <w:gridCol w:w="1496"/>
      </w:tblGrid>
      <w:tr w:rsidR="00433D98" w:rsidTr="00433D98">
        <w:trPr>
          <w:trHeight w:val="1331"/>
        </w:trPr>
        <w:tc>
          <w:tcPr>
            <w:tcW w:w="346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33D98" w:rsidRPr="00433D98" w:rsidRDefault="00433D98">
            <w:pPr>
              <w:pStyle w:val="Normal1"/>
              <w:rPr>
                <w:b/>
                <w:outline/>
                <w:color w:val="C0504D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3D98" w:rsidRPr="00433D98" w:rsidRDefault="00433D98" w:rsidP="00433D98">
            <w:pPr>
              <w:pStyle w:val="Normal1"/>
              <w:tabs>
                <w:tab w:val="center" w:pos="4680"/>
                <w:tab w:val="right" w:pos="9360"/>
              </w:tabs>
              <w:jc w:val="center"/>
              <w:rPr>
                <w:rFonts w:ascii="Tekton Pro Cond" w:hAnsi="Tekton Pro Cond"/>
                <w:b/>
              </w:rPr>
            </w:pPr>
            <w:r w:rsidRPr="00433D98">
              <w:rPr>
                <w:rFonts w:ascii="Tekton Pro Cond" w:eastAsia="Cambria" w:hAnsi="Tekton Pro Cond" w:cs="Cambria"/>
                <w:b/>
                <w:outline/>
                <w:color w:val="C0504D" w:themeColor="accent2"/>
                <w:sz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Oral Presentation Rubric</w:t>
            </w:r>
          </w:p>
        </w:tc>
        <w:tc>
          <w:tcPr>
            <w:tcW w:w="1479" w:type="dxa"/>
            <w:tcBorders>
              <w:left w:val="single" w:sz="24" w:space="0" w:color="000000"/>
              <w:bottom w:val="single" w:sz="24" w:space="0" w:color="000000"/>
            </w:tcBorders>
          </w:tcPr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433D98" w:rsidP="00E57DCE">
            <w:pPr>
              <w:pStyle w:val="Normal1"/>
              <w:jc w:val="center"/>
            </w:pPr>
            <w:r>
              <w:rPr>
                <w:rFonts w:ascii="Agency FB" w:eastAsia="Agency FB" w:hAnsi="Agency FB" w:cs="Agency FB"/>
                <w:b/>
              </w:rPr>
              <w:t xml:space="preserve">Level 1 </w:t>
            </w:r>
          </w:p>
          <w:p w:rsidR="00433D98" w:rsidRDefault="00433D98">
            <w:pPr>
              <w:pStyle w:val="Normal1"/>
              <w:jc w:val="center"/>
            </w:pPr>
          </w:p>
        </w:tc>
        <w:tc>
          <w:tcPr>
            <w:tcW w:w="1275" w:type="dxa"/>
            <w:tcBorders>
              <w:bottom w:val="single" w:sz="24" w:space="0" w:color="000000"/>
            </w:tcBorders>
          </w:tcPr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FE0ADA" w:rsidP="00E57DCE">
            <w:pPr>
              <w:pStyle w:val="Normal1"/>
              <w:jc w:val="center"/>
            </w:pPr>
            <w:r>
              <w:rPr>
                <w:rFonts w:ascii="Agency FB" w:eastAsia="Agency FB" w:hAnsi="Agency FB" w:cs="Agency FB"/>
                <w:b/>
              </w:rPr>
              <w:t xml:space="preserve">Level 2 </w:t>
            </w:r>
            <w:r w:rsidR="00433D98">
              <w:rPr>
                <w:rFonts w:ascii="Agency FB" w:eastAsia="Agency FB" w:hAnsi="Agency FB" w:cs="Agency FB"/>
                <w:b/>
              </w:rPr>
              <w:t xml:space="preserve"> </w:t>
            </w:r>
          </w:p>
          <w:p w:rsidR="00433D98" w:rsidRDefault="00433D98">
            <w:pPr>
              <w:pStyle w:val="Normal1"/>
              <w:jc w:val="center"/>
            </w:pPr>
          </w:p>
        </w:tc>
        <w:tc>
          <w:tcPr>
            <w:tcW w:w="1369" w:type="dxa"/>
            <w:tcBorders>
              <w:bottom w:val="single" w:sz="24" w:space="0" w:color="000000"/>
            </w:tcBorders>
          </w:tcPr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FE0ADA" w:rsidP="00E57DCE">
            <w:pPr>
              <w:pStyle w:val="Normal1"/>
              <w:jc w:val="center"/>
            </w:pPr>
            <w:r>
              <w:rPr>
                <w:rFonts w:ascii="Agency FB" w:eastAsia="Agency FB" w:hAnsi="Agency FB" w:cs="Agency FB"/>
                <w:b/>
              </w:rPr>
              <w:t xml:space="preserve">Level 3 </w:t>
            </w:r>
            <w:r w:rsidR="00433D98">
              <w:rPr>
                <w:rFonts w:ascii="Agency FB" w:eastAsia="Agency FB" w:hAnsi="Agency FB" w:cs="Agency FB"/>
                <w:b/>
              </w:rPr>
              <w:t xml:space="preserve"> </w:t>
            </w:r>
          </w:p>
          <w:p w:rsidR="00433D98" w:rsidRDefault="00433D98">
            <w:pPr>
              <w:pStyle w:val="Normal1"/>
              <w:jc w:val="center"/>
            </w:pPr>
          </w:p>
        </w:tc>
        <w:tc>
          <w:tcPr>
            <w:tcW w:w="1482" w:type="dxa"/>
            <w:tcBorders>
              <w:bottom w:val="single" w:sz="24" w:space="0" w:color="000000"/>
            </w:tcBorders>
          </w:tcPr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FE0ADA" w:rsidP="00E57DCE">
            <w:pPr>
              <w:pStyle w:val="Normal1"/>
              <w:jc w:val="center"/>
            </w:pPr>
            <w:r>
              <w:rPr>
                <w:rFonts w:ascii="Agency FB" w:eastAsia="Agency FB" w:hAnsi="Agency FB" w:cs="Agency FB"/>
                <w:b/>
              </w:rPr>
              <w:t xml:space="preserve">Level 4 </w:t>
            </w:r>
            <w:r w:rsidR="00433D98">
              <w:rPr>
                <w:rFonts w:ascii="Agency FB" w:eastAsia="Agency FB" w:hAnsi="Agency FB" w:cs="Agency FB"/>
                <w:b/>
              </w:rPr>
              <w:t xml:space="preserve"> </w:t>
            </w:r>
          </w:p>
          <w:p w:rsidR="00433D98" w:rsidRDefault="00433D98">
            <w:pPr>
              <w:pStyle w:val="Normal1"/>
              <w:jc w:val="center"/>
            </w:pPr>
          </w:p>
        </w:tc>
        <w:tc>
          <w:tcPr>
            <w:tcW w:w="1496" w:type="dxa"/>
            <w:tcBorders>
              <w:bottom w:val="single" w:sz="24" w:space="0" w:color="000000"/>
            </w:tcBorders>
          </w:tcPr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433D98" w:rsidP="00E57DCE">
            <w:pPr>
              <w:pStyle w:val="Normal1"/>
              <w:jc w:val="center"/>
              <w:rPr>
                <w:rFonts w:ascii="Agency FB" w:eastAsia="Agency FB" w:hAnsi="Agency FB" w:cs="Agency FB"/>
                <w:b/>
              </w:rPr>
            </w:pPr>
          </w:p>
          <w:p w:rsidR="00433D98" w:rsidRDefault="00FE0ADA" w:rsidP="00E57DCE">
            <w:pPr>
              <w:pStyle w:val="Normal1"/>
              <w:jc w:val="center"/>
            </w:pPr>
            <w:r>
              <w:rPr>
                <w:rFonts w:ascii="Agency FB" w:eastAsia="Agency FB" w:hAnsi="Agency FB" w:cs="Agency FB"/>
                <w:b/>
              </w:rPr>
              <w:t xml:space="preserve">Level 4+ </w:t>
            </w:r>
            <w:r w:rsidR="00433D98">
              <w:rPr>
                <w:rFonts w:ascii="Agency FB" w:eastAsia="Agency FB" w:hAnsi="Agency FB" w:cs="Agency FB"/>
                <w:b/>
              </w:rPr>
              <w:t xml:space="preserve"> </w:t>
            </w:r>
          </w:p>
          <w:p w:rsidR="00433D98" w:rsidRDefault="00433D98">
            <w:pPr>
              <w:pStyle w:val="Normal1"/>
              <w:jc w:val="center"/>
            </w:pPr>
          </w:p>
        </w:tc>
      </w:tr>
      <w:tr w:rsidR="00433D98" w:rsidTr="00433D98">
        <w:tc>
          <w:tcPr>
            <w:tcW w:w="1557" w:type="dxa"/>
            <w:vMerge w:val="restart"/>
            <w:tcBorders>
              <w:right w:val="single" w:sz="24" w:space="0" w:color="000000"/>
            </w:tcBorders>
            <w:shd w:val="clear" w:color="auto" w:fill="D9D9D9"/>
          </w:tcPr>
          <w:p w:rsidR="00433D98" w:rsidRDefault="00433D98" w:rsidP="0037458C">
            <w:pPr>
              <w:pStyle w:val="Normal1"/>
              <w:jc w:val="center"/>
              <w:rPr>
                <w:rFonts w:ascii="Bodoni" w:eastAsia="Bodoni" w:hAnsi="Bodoni" w:cs="Bodoni"/>
                <w:b/>
                <w:sz w:val="18"/>
              </w:rPr>
            </w:pPr>
          </w:p>
          <w:p w:rsidR="00433D98" w:rsidRDefault="00433D98" w:rsidP="0037458C">
            <w:pPr>
              <w:pStyle w:val="Normal1"/>
              <w:jc w:val="center"/>
            </w:pPr>
            <w:r>
              <w:rPr>
                <w:rFonts w:ascii="Bodoni" w:eastAsia="Bodoni" w:hAnsi="Bodoni" w:cs="Bodoni"/>
                <w:b/>
                <w:sz w:val="18"/>
              </w:rPr>
              <w:t xml:space="preserve">Knowledge and Understanding of Text </w:t>
            </w:r>
          </w:p>
          <w:p w:rsidR="00433D98" w:rsidRDefault="00433D98" w:rsidP="0037458C">
            <w:pPr>
              <w:pStyle w:val="Normal1"/>
              <w:jc w:val="center"/>
              <w:rPr>
                <w:rFonts w:ascii="Bodoni" w:eastAsia="Bodoni" w:hAnsi="Bodoni" w:cs="Bodoni"/>
                <w:b/>
                <w:sz w:val="18"/>
              </w:rPr>
            </w:pPr>
            <w:r>
              <w:rPr>
                <w:rFonts w:ascii="Bodoni" w:eastAsia="Bodoni" w:hAnsi="Bodoni" w:cs="Bodoni"/>
                <w:b/>
                <w:sz w:val="18"/>
              </w:rPr>
              <w:t>(K)</w:t>
            </w:r>
            <w:bookmarkStart w:id="0" w:name="_GoBack"/>
            <w:bookmarkEnd w:id="0"/>
          </w:p>
          <w:p w:rsidR="00FE0ADA" w:rsidRDefault="00FE0ADA" w:rsidP="0037458C">
            <w:pPr>
              <w:pStyle w:val="Normal1"/>
              <w:jc w:val="center"/>
            </w:pPr>
          </w:p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Content</w:t>
            </w:r>
          </w:p>
        </w:tc>
        <w:tc>
          <w:tcPr>
            <w:tcW w:w="1479" w:type="dxa"/>
            <w:tcBorders>
              <w:top w:val="single" w:sz="24" w:space="0" w:color="000000"/>
              <w:left w:val="single" w:sz="24" w:space="0" w:color="000000"/>
            </w:tcBorders>
          </w:tcPr>
          <w:p w:rsidR="00954468" w:rsidRDefault="00954468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Little knowledge and understanding of content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954468" w:rsidRDefault="00954468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Some knowledge with superficial understanding</w:t>
            </w:r>
          </w:p>
        </w:tc>
        <w:tc>
          <w:tcPr>
            <w:tcW w:w="1369" w:type="dxa"/>
            <w:tcBorders>
              <w:top w:val="single" w:sz="24" w:space="0" w:color="000000"/>
            </w:tcBorders>
          </w:tcPr>
          <w:p w:rsidR="00954468" w:rsidRDefault="00954468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Adequate knowledge and understanding</w:t>
            </w:r>
          </w:p>
        </w:tc>
        <w:tc>
          <w:tcPr>
            <w:tcW w:w="1482" w:type="dxa"/>
            <w:tcBorders>
              <w:top w:val="single" w:sz="24" w:space="0" w:color="000000"/>
            </w:tcBorders>
          </w:tcPr>
          <w:p w:rsidR="00954468" w:rsidRDefault="00954468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Good knowledge and understanding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:rsidR="00954468" w:rsidRDefault="00954468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Thorough knowledge and understanding</w:t>
            </w:r>
          </w:p>
        </w:tc>
      </w:tr>
      <w:tr w:rsidR="00433D98" w:rsidTr="00433D98">
        <w:tc>
          <w:tcPr>
            <w:tcW w:w="1557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Contextualization</w:t>
            </w:r>
          </w:p>
        </w:tc>
        <w:tc>
          <w:tcPr>
            <w:tcW w:w="1479" w:type="dxa"/>
            <w:tcBorders>
              <w:left w:val="single" w:sz="24" w:space="0" w:color="000000"/>
              <w:bottom w:val="single" w:sz="24" w:space="0" w:color="000000"/>
            </w:tcBorders>
          </w:tcPr>
          <w:p w:rsidR="00FE0ADA" w:rsidRDefault="00FE0ADA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Little knowledge of appropriate context</w:t>
            </w:r>
          </w:p>
        </w:tc>
        <w:tc>
          <w:tcPr>
            <w:tcW w:w="1275" w:type="dxa"/>
            <w:tcBorders>
              <w:bottom w:val="single" w:sz="24" w:space="0" w:color="000000"/>
            </w:tcBorders>
          </w:tcPr>
          <w:p w:rsidR="00FE0ADA" w:rsidRDefault="00FE0ADA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Some knowledge of appropriate context</w:t>
            </w:r>
          </w:p>
          <w:p w:rsidR="00433D98" w:rsidRDefault="00433D98">
            <w:pPr>
              <w:pStyle w:val="Normal1"/>
            </w:pPr>
          </w:p>
        </w:tc>
        <w:tc>
          <w:tcPr>
            <w:tcW w:w="1369" w:type="dxa"/>
            <w:tcBorders>
              <w:bottom w:val="single" w:sz="24" w:space="0" w:color="000000"/>
            </w:tcBorders>
          </w:tcPr>
          <w:p w:rsidR="00FE0ADA" w:rsidRDefault="00FE0ADA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Adequate knowledge of context</w:t>
            </w:r>
          </w:p>
        </w:tc>
        <w:tc>
          <w:tcPr>
            <w:tcW w:w="1482" w:type="dxa"/>
            <w:tcBorders>
              <w:bottom w:val="single" w:sz="24" w:space="0" w:color="000000"/>
            </w:tcBorders>
          </w:tcPr>
          <w:p w:rsidR="00FE0ADA" w:rsidRDefault="00FE0ADA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Good knowledge of context</w:t>
            </w:r>
          </w:p>
        </w:tc>
        <w:tc>
          <w:tcPr>
            <w:tcW w:w="1496" w:type="dxa"/>
            <w:tcBorders>
              <w:bottom w:val="single" w:sz="24" w:space="0" w:color="000000"/>
            </w:tcBorders>
          </w:tcPr>
          <w:p w:rsidR="00FE0ADA" w:rsidRDefault="00FE0ADA">
            <w:pPr>
              <w:pStyle w:val="Normal1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16"/>
              </w:rPr>
              <w:t>Precise knowledge of context</w:t>
            </w:r>
          </w:p>
        </w:tc>
      </w:tr>
      <w:tr w:rsidR="00433D98" w:rsidTr="00433D98">
        <w:tc>
          <w:tcPr>
            <w:tcW w:w="1557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Bodoni" w:eastAsia="Bodoni" w:hAnsi="Bodoni" w:cs="Bodoni"/>
                <w:b/>
                <w:sz w:val="18"/>
              </w:rPr>
              <w:t>Analysis</w:t>
            </w:r>
          </w:p>
          <w:p w:rsidR="00433D98" w:rsidRDefault="00433D98">
            <w:pPr>
              <w:pStyle w:val="Normal1"/>
              <w:jc w:val="center"/>
            </w:pPr>
            <w:r>
              <w:rPr>
                <w:rFonts w:ascii="Bodoni" w:eastAsia="Bodoni" w:hAnsi="Bodoni" w:cs="Bodoni"/>
                <w:b/>
                <w:sz w:val="18"/>
              </w:rPr>
              <w:t>(T)</w:t>
            </w:r>
          </w:p>
        </w:tc>
        <w:tc>
          <w:tcPr>
            <w:tcW w:w="191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Interpretation of thought and feeling expressed in text</w:t>
            </w:r>
          </w:p>
        </w:tc>
        <w:tc>
          <w:tcPr>
            <w:tcW w:w="1479" w:type="dxa"/>
            <w:tcBorders>
              <w:top w:val="single" w:sz="24" w:space="0" w:color="000000"/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Little interpretation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 interpretation with relevant personal response</w:t>
            </w:r>
          </w:p>
        </w:tc>
        <w:tc>
          <w:tcPr>
            <w:tcW w:w="1369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Generally valid and adequate interpretation with some degree of critical response</w:t>
            </w:r>
          </w:p>
        </w:tc>
        <w:tc>
          <w:tcPr>
            <w:tcW w:w="1482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Valid and generally detailed interpretation with  considerable critical response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Convincing and detailed interpretation with original and critical response</w:t>
            </w:r>
          </w:p>
        </w:tc>
      </w:tr>
      <w:tr w:rsidR="00433D98" w:rsidTr="00433D98">
        <w:tc>
          <w:tcPr>
            <w:tcW w:w="1557" w:type="dxa"/>
            <w:vMerge/>
            <w:tcBorders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Analysis of literary features</w:t>
            </w:r>
          </w:p>
        </w:tc>
        <w:tc>
          <w:tcPr>
            <w:tcW w:w="1479" w:type="dxa"/>
            <w:tcBorders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Little awareness</w:t>
            </w:r>
          </w:p>
        </w:tc>
        <w:tc>
          <w:tcPr>
            <w:tcW w:w="1275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 awareness</w:t>
            </w:r>
          </w:p>
        </w:tc>
        <w:tc>
          <w:tcPr>
            <w:tcW w:w="1369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Adequate awareness, some analysis</w:t>
            </w:r>
          </w:p>
        </w:tc>
        <w:tc>
          <w:tcPr>
            <w:tcW w:w="1482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Good awareness and detailed analysis</w:t>
            </w:r>
          </w:p>
        </w:tc>
        <w:tc>
          <w:tcPr>
            <w:tcW w:w="1496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Excellent awareness and critical analysis</w:t>
            </w:r>
          </w:p>
        </w:tc>
      </w:tr>
      <w:tr w:rsidR="00433D98" w:rsidTr="00433D98">
        <w:tc>
          <w:tcPr>
            <w:tcW w:w="1557" w:type="dxa"/>
            <w:vMerge/>
            <w:tcBorders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References to text</w:t>
            </w:r>
          </w:p>
        </w:tc>
        <w:tc>
          <w:tcPr>
            <w:tcW w:w="1479" w:type="dxa"/>
            <w:tcBorders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Few references to text</w:t>
            </w:r>
          </w:p>
        </w:tc>
        <w:tc>
          <w:tcPr>
            <w:tcW w:w="1275" w:type="dxa"/>
          </w:tcPr>
          <w:p w:rsidR="00433D98" w:rsidRDefault="00433D9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Inappropriately integrated references to text</w:t>
            </w:r>
          </w:p>
        </w:tc>
        <w:tc>
          <w:tcPr>
            <w:tcW w:w="1369" w:type="dxa"/>
          </w:tcPr>
          <w:p w:rsidR="00433D98" w:rsidRDefault="00433D9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Sometimes appropriately integrated references to text</w:t>
            </w:r>
          </w:p>
        </w:tc>
        <w:tc>
          <w:tcPr>
            <w:tcW w:w="1482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Appropriately integrated references</w:t>
            </w:r>
          </w:p>
        </w:tc>
        <w:tc>
          <w:tcPr>
            <w:tcW w:w="1496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Well integrated references</w:t>
            </w:r>
          </w:p>
        </w:tc>
      </w:tr>
      <w:tr w:rsidR="00433D98" w:rsidTr="00433D98">
        <w:tc>
          <w:tcPr>
            <w:tcW w:w="1557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Originality of Thought</w:t>
            </w:r>
          </w:p>
        </w:tc>
        <w:tc>
          <w:tcPr>
            <w:tcW w:w="1479" w:type="dxa"/>
            <w:tcBorders>
              <w:left w:val="single" w:sz="24" w:space="0" w:color="000000"/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Narration and repetition of content</w:t>
            </w:r>
          </w:p>
        </w:tc>
        <w:tc>
          <w:tcPr>
            <w:tcW w:w="1275" w:type="dxa"/>
            <w:tcBorders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 personal response</w:t>
            </w:r>
          </w:p>
        </w:tc>
        <w:tc>
          <w:tcPr>
            <w:tcW w:w="1369" w:type="dxa"/>
            <w:tcBorders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 xml:space="preserve">Some critical </w:t>
            </w:r>
            <w:r w:rsidR="00954468">
              <w:rPr>
                <w:rFonts w:ascii="Helvetica Neue" w:eastAsia="Helvetica Neue" w:hAnsi="Helvetica Neue" w:cs="Helvetica Neue"/>
                <w:sz w:val="16"/>
              </w:rPr>
              <w:t xml:space="preserve">, creative, and </w:t>
            </w:r>
            <w:r>
              <w:rPr>
                <w:rFonts w:ascii="Helvetica Neue" w:eastAsia="Helvetica Neue" w:hAnsi="Helvetica Neue" w:cs="Helvetica Neue"/>
                <w:sz w:val="16"/>
              </w:rPr>
              <w:t>personal response</w:t>
            </w:r>
          </w:p>
        </w:tc>
        <w:tc>
          <w:tcPr>
            <w:tcW w:w="1482" w:type="dxa"/>
            <w:tcBorders>
              <w:bottom w:val="single" w:sz="24" w:space="0" w:color="000000"/>
            </w:tcBorders>
          </w:tcPr>
          <w:p w:rsidR="00954468" w:rsidRDefault="0095446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Considerable personal</w:t>
            </w:r>
            <w:r w:rsidR="00954468">
              <w:rPr>
                <w:rFonts w:ascii="Helvetica Neue" w:eastAsia="Helvetica Neue" w:hAnsi="Helvetica Neue" w:cs="Helvetica Neue"/>
                <w:sz w:val="16"/>
              </w:rPr>
              <w:t xml:space="preserve">, creative and </w:t>
            </w:r>
            <w:r>
              <w:rPr>
                <w:rFonts w:ascii="Helvetica Neue" w:eastAsia="Helvetica Neue" w:hAnsi="Helvetica Neue" w:cs="Helvetica Neue"/>
                <w:sz w:val="16"/>
              </w:rPr>
              <w:t xml:space="preserve"> critical response, convincing</w:t>
            </w:r>
          </w:p>
          <w:p w:rsidR="00433D98" w:rsidRDefault="00433D98" w:rsidP="00FE0ADA">
            <w:pPr>
              <w:pStyle w:val="Normal1"/>
              <w:jc w:val="center"/>
            </w:pPr>
          </w:p>
        </w:tc>
        <w:tc>
          <w:tcPr>
            <w:tcW w:w="1496" w:type="dxa"/>
            <w:tcBorders>
              <w:bottom w:val="single" w:sz="24" w:space="0" w:color="000000"/>
            </w:tcBorders>
          </w:tcPr>
          <w:p w:rsidR="00954468" w:rsidRDefault="0095446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Fully considered independent and original critical response</w:t>
            </w:r>
          </w:p>
        </w:tc>
      </w:tr>
      <w:tr w:rsidR="00433D98" w:rsidTr="00433D98">
        <w:tc>
          <w:tcPr>
            <w:tcW w:w="1557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</w:p>
          <w:p w:rsidR="00954468" w:rsidRDefault="00433D98" w:rsidP="00954468">
            <w:pPr>
              <w:pStyle w:val="Normal1"/>
              <w:jc w:val="center"/>
              <w:rPr>
                <w:rFonts w:ascii="Bodoni" w:eastAsia="Bodoni" w:hAnsi="Bodoni" w:cs="Bodoni"/>
                <w:b/>
                <w:sz w:val="18"/>
              </w:rPr>
            </w:pPr>
            <w:r>
              <w:rPr>
                <w:rFonts w:ascii="Bodoni" w:eastAsia="Bodoni" w:hAnsi="Bodoni" w:cs="Bodoni"/>
                <w:b/>
                <w:sz w:val="18"/>
              </w:rPr>
              <w:t xml:space="preserve">Organization </w:t>
            </w:r>
          </w:p>
          <w:p w:rsidR="00954468" w:rsidRDefault="00433D98" w:rsidP="00954468">
            <w:pPr>
              <w:pStyle w:val="Normal1"/>
              <w:jc w:val="center"/>
              <w:rPr>
                <w:rFonts w:ascii="Bodoni" w:eastAsia="Bodoni" w:hAnsi="Bodoni" w:cs="Bodoni"/>
                <w:b/>
                <w:sz w:val="18"/>
              </w:rPr>
            </w:pPr>
            <w:r>
              <w:rPr>
                <w:rFonts w:ascii="Bodoni" w:eastAsia="Bodoni" w:hAnsi="Bodoni" w:cs="Bodoni"/>
                <w:b/>
                <w:sz w:val="18"/>
              </w:rPr>
              <w:t>(C)</w:t>
            </w:r>
          </w:p>
          <w:p w:rsidR="00433D98" w:rsidRDefault="00954468" w:rsidP="00FE0ADA">
            <w:pPr>
              <w:pStyle w:val="Normal1"/>
              <w:jc w:val="center"/>
            </w:pPr>
            <w:r w:rsidRPr="00954468">
              <w:rPr>
                <w:rFonts w:ascii="Tekton Pro Cond" w:hAnsi="Tekton Pro Cond"/>
              </w:rPr>
              <w:t xml:space="preserve"> </w:t>
            </w:r>
            <w:r w:rsidRPr="00954468">
              <w:rPr>
                <w:rFonts w:ascii="Tekton Pro Cond" w:hAnsi="Tekton Pro Cond"/>
              </w:rPr>
              <w:t>Individual</w:t>
            </w:r>
          </w:p>
        </w:tc>
        <w:tc>
          <w:tcPr>
            <w:tcW w:w="191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Structure</w:t>
            </w:r>
          </w:p>
        </w:tc>
        <w:tc>
          <w:tcPr>
            <w:tcW w:w="1479" w:type="dxa"/>
            <w:tcBorders>
              <w:top w:val="single" w:sz="24" w:space="0" w:color="000000"/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Little structure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 structure</w:t>
            </w:r>
          </w:p>
        </w:tc>
        <w:tc>
          <w:tcPr>
            <w:tcW w:w="1369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Adequate structure</w:t>
            </w:r>
          </w:p>
        </w:tc>
        <w:tc>
          <w:tcPr>
            <w:tcW w:w="1482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Clear and logical structure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Purposeful and effective structure</w:t>
            </w:r>
          </w:p>
        </w:tc>
      </w:tr>
      <w:tr w:rsidR="00433D98" w:rsidTr="00433D98">
        <w:tc>
          <w:tcPr>
            <w:tcW w:w="1557" w:type="dxa"/>
            <w:vMerge/>
            <w:tcBorders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Focus</w:t>
            </w:r>
          </w:p>
        </w:tc>
        <w:tc>
          <w:tcPr>
            <w:tcW w:w="1479" w:type="dxa"/>
            <w:tcBorders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Incoherent</w:t>
            </w:r>
          </w:p>
        </w:tc>
        <w:tc>
          <w:tcPr>
            <w:tcW w:w="1275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Not always focused</w:t>
            </w:r>
          </w:p>
        </w:tc>
        <w:tc>
          <w:tcPr>
            <w:tcW w:w="1369" w:type="dxa"/>
          </w:tcPr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Generally focused, coherent, and effective</w:t>
            </w:r>
          </w:p>
        </w:tc>
        <w:tc>
          <w:tcPr>
            <w:tcW w:w="1482" w:type="dxa"/>
          </w:tcPr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Focused, clear, coherent, effective, convincing</w:t>
            </w:r>
          </w:p>
        </w:tc>
        <w:tc>
          <w:tcPr>
            <w:tcW w:w="1496" w:type="dxa"/>
          </w:tcPr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Focused, coherent, very effective, persuasive</w:t>
            </w:r>
          </w:p>
        </w:tc>
      </w:tr>
      <w:tr w:rsidR="00433D98" w:rsidTr="00FE0ADA">
        <w:trPr>
          <w:trHeight w:val="764"/>
        </w:trPr>
        <w:tc>
          <w:tcPr>
            <w:tcW w:w="1557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Integration of supporting references</w:t>
            </w:r>
          </w:p>
        </w:tc>
        <w:tc>
          <w:tcPr>
            <w:tcW w:w="1479" w:type="dxa"/>
            <w:tcBorders>
              <w:left w:val="single" w:sz="24" w:space="0" w:color="000000"/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Few references</w:t>
            </w:r>
          </w:p>
        </w:tc>
        <w:tc>
          <w:tcPr>
            <w:tcW w:w="1275" w:type="dxa"/>
            <w:tcBorders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Not appropriately integrated</w:t>
            </w:r>
          </w:p>
        </w:tc>
        <w:tc>
          <w:tcPr>
            <w:tcW w:w="1369" w:type="dxa"/>
            <w:tcBorders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Sometimes appropriately integrated</w:t>
            </w:r>
          </w:p>
          <w:p w:rsidR="00433D98" w:rsidRDefault="00433D98" w:rsidP="00FE0ADA">
            <w:pPr>
              <w:pStyle w:val="Normal1"/>
              <w:jc w:val="center"/>
            </w:pPr>
          </w:p>
        </w:tc>
        <w:tc>
          <w:tcPr>
            <w:tcW w:w="1482" w:type="dxa"/>
            <w:tcBorders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Appropriately integrated</w:t>
            </w:r>
          </w:p>
        </w:tc>
        <w:tc>
          <w:tcPr>
            <w:tcW w:w="1496" w:type="dxa"/>
            <w:tcBorders>
              <w:bottom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Well-integrated</w:t>
            </w:r>
          </w:p>
        </w:tc>
      </w:tr>
      <w:tr w:rsidR="00433D98" w:rsidTr="00433D98">
        <w:tc>
          <w:tcPr>
            <w:tcW w:w="1557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Bodoni" w:eastAsia="Bodoni" w:hAnsi="Bodoni" w:cs="Bodoni"/>
                <w:b/>
                <w:sz w:val="18"/>
              </w:rPr>
              <w:t>Use of Language</w:t>
            </w:r>
          </w:p>
          <w:p w:rsidR="00433D98" w:rsidRDefault="00433D98">
            <w:pPr>
              <w:pStyle w:val="Normal1"/>
              <w:jc w:val="center"/>
              <w:rPr>
                <w:rFonts w:ascii="Bodoni" w:eastAsia="Bodoni" w:hAnsi="Bodoni" w:cs="Bodoni"/>
                <w:b/>
                <w:sz w:val="18"/>
              </w:rPr>
            </w:pPr>
            <w:r>
              <w:rPr>
                <w:rFonts w:ascii="Bodoni" w:eastAsia="Bodoni" w:hAnsi="Bodoni" w:cs="Bodoni"/>
                <w:b/>
                <w:sz w:val="18"/>
              </w:rPr>
              <w:t xml:space="preserve"> (A)</w:t>
            </w:r>
          </w:p>
          <w:p w:rsidR="00954468" w:rsidRDefault="00954468">
            <w:pPr>
              <w:pStyle w:val="Normal1"/>
              <w:jc w:val="center"/>
            </w:pPr>
            <w:r w:rsidRPr="00954468">
              <w:rPr>
                <w:rFonts w:ascii="Tekton Pro Cond" w:hAnsi="Tekton Pro Cond"/>
              </w:rPr>
              <w:t>Individual</w:t>
            </w:r>
          </w:p>
        </w:tc>
        <w:tc>
          <w:tcPr>
            <w:tcW w:w="191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95446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Eye Contact</w:t>
            </w:r>
          </w:p>
        </w:tc>
        <w:tc>
          <w:tcPr>
            <w:tcW w:w="1479" w:type="dxa"/>
            <w:tcBorders>
              <w:top w:val="single" w:sz="24" w:space="0" w:color="000000"/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95446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No eye contact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954468" w:rsidRDefault="0095446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95446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</w:t>
            </w:r>
            <w:r>
              <w:rPr>
                <w:rFonts w:ascii="Helvetica Neue" w:eastAsia="Helvetica Neue" w:hAnsi="Helvetica Neue" w:cs="Helvetica Neue"/>
                <w:sz w:val="16"/>
              </w:rPr>
              <w:t xml:space="preserve"> eye contact</w:t>
            </w:r>
            <w:r>
              <w:rPr>
                <w:rFonts w:ascii="Helvetica Neue" w:eastAsia="Helvetica Neue" w:hAnsi="Helvetica Neue" w:cs="Helvetica Neue"/>
                <w:sz w:val="16"/>
              </w:rPr>
              <w:t xml:space="preserve"> but mostly wandering</w:t>
            </w:r>
          </w:p>
        </w:tc>
        <w:tc>
          <w:tcPr>
            <w:tcW w:w="1369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95446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Intermittent</w:t>
            </w:r>
            <w:r>
              <w:rPr>
                <w:rFonts w:ascii="Helvetica Neue" w:eastAsia="Helvetica Neue" w:hAnsi="Helvetica Neue" w:cs="Helvetica Neue"/>
                <w:sz w:val="16"/>
              </w:rPr>
              <w:t xml:space="preserve"> eye contact</w:t>
            </w:r>
          </w:p>
        </w:tc>
        <w:tc>
          <w:tcPr>
            <w:tcW w:w="1482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95446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 xml:space="preserve">Mostly </w:t>
            </w:r>
            <w:r w:rsidR="00FE0ADA">
              <w:rPr>
                <w:rFonts w:ascii="Helvetica Neue" w:eastAsia="Helvetica Neue" w:hAnsi="Helvetica Neue" w:cs="Helvetica Neue"/>
                <w:sz w:val="16"/>
              </w:rPr>
              <w:t>consistent</w:t>
            </w:r>
            <w:r>
              <w:rPr>
                <w:rFonts w:ascii="Helvetica Neue" w:eastAsia="Helvetica Neue" w:hAnsi="Helvetica Neue" w:cs="Helvetica Neue"/>
                <w:sz w:val="16"/>
              </w:rPr>
              <w:t xml:space="preserve"> eye contact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95446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Varied and consistent</w:t>
            </w:r>
            <w:r>
              <w:rPr>
                <w:rFonts w:ascii="Helvetica Neue" w:eastAsia="Helvetica Neue" w:hAnsi="Helvetica Neue" w:cs="Helvetica Neue"/>
                <w:sz w:val="16"/>
              </w:rPr>
              <w:t xml:space="preserve"> eye contact</w:t>
            </w:r>
          </w:p>
        </w:tc>
      </w:tr>
      <w:tr w:rsidR="00433D98" w:rsidTr="00433D98">
        <w:tc>
          <w:tcPr>
            <w:tcW w:w="1557" w:type="dxa"/>
            <w:vMerge/>
            <w:tcBorders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Clarity and precision</w:t>
            </w:r>
          </w:p>
        </w:tc>
        <w:tc>
          <w:tcPr>
            <w:tcW w:w="1479" w:type="dxa"/>
            <w:tcBorders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Incomprehensible</w:t>
            </w:r>
          </w:p>
        </w:tc>
        <w:tc>
          <w:tcPr>
            <w:tcW w:w="1275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 degree of clarity and coherence</w:t>
            </w:r>
          </w:p>
        </w:tc>
        <w:tc>
          <w:tcPr>
            <w:tcW w:w="1369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Clear speech, appropriate</w:t>
            </w:r>
            <w:r w:rsidR="00954468">
              <w:rPr>
                <w:rFonts w:ascii="Helvetica Neue" w:eastAsia="Helvetica Neue" w:hAnsi="Helvetica Neue" w:cs="Helvetica Neue"/>
                <w:sz w:val="16"/>
              </w:rPr>
              <w:t xml:space="preserve">, </w:t>
            </w:r>
            <w:r w:rsidR="00954468">
              <w:rPr>
                <w:rFonts w:ascii="Helvetica Neue" w:eastAsia="Helvetica Neue" w:hAnsi="Helvetica Neue" w:cs="Helvetica Neue"/>
                <w:sz w:val="16"/>
              </w:rPr>
              <w:t>Only a few significant lapses</w:t>
            </w:r>
          </w:p>
        </w:tc>
        <w:tc>
          <w:tcPr>
            <w:tcW w:w="1482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954468" w:rsidRDefault="00433D98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  <w:r>
              <w:rPr>
                <w:rFonts w:ascii="Helvetica Neue" w:eastAsia="Helvetica Neue" w:hAnsi="Helvetica Neue" w:cs="Helvetica Neue"/>
                <w:sz w:val="16"/>
              </w:rPr>
              <w:t>Clear, varied precise speech, appropriate</w:t>
            </w:r>
            <w:r w:rsidR="00954468">
              <w:rPr>
                <w:rFonts w:ascii="Helvetica Neue" w:eastAsia="Helvetica Neue" w:hAnsi="Helvetica Neue" w:cs="Helvetica Neue"/>
                <w:sz w:val="16"/>
              </w:rPr>
              <w:t>.</w:t>
            </w:r>
          </w:p>
          <w:p w:rsidR="00433D98" w:rsidRDefault="0095446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No significant lapses</w:t>
            </w:r>
          </w:p>
        </w:tc>
        <w:tc>
          <w:tcPr>
            <w:tcW w:w="1496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95446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Clear, varied, precise, concise speech</w:t>
            </w:r>
            <w:r w:rsidR="00954468">
              <w:rPr>
                <w:rFonts w:ascii="Helvetica Neue" w:eastAsia="Helvetica Neue" w:hAnsi="Helvetica Neue" w:cs="Helvetica Neue"/>
                <w:sz w:val="16"/>
              </w:rPr>
              <w:t xml:space="preserve">. </w:t>
            </w:r>
            <w:r w:rsidR="00954468">
              <w:rPr>
                <w:rFonts w:ascii="Helvetica Neue" w:eastAsia="Helvetica Neue" w:hAnsi="Helvetica Neue" w:cs="Helvetica Neue"/>
                <w:sz w:val="16"/>
              </w:rPr>
              <w:t>No significant lapses</w:t>
            </w:r>
          </w:p>
          <w:p w:rsidR="00433D98" w:rsidRDefault="00433D98" w:rsidP="00FE0ADA">
            <w:pPr>
              <w:pStyle w:val="Normal1"/>
              <w:jc w:val="center"/>
            </w:pPr>
          </w:p>
        </w:tc>
      </w:tr>
      <w:tr w:rsidR="00433D98" w:rsidTr="00433D98">
        <w:tc>
          <w:tcPr>
            <w:tcW w:w="1557" w:type="dxa"/>
            <w:vMerge/>
            <w:tcBorders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Register (tone)</w:t>
            </w:r>
          </w:p>
        </w:tc>
        <w:tc>
          <w:tcPr>
            <w:tcW w:w="1479" w:type="dxa"/>
            <w:tcBorders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Inaccurate and inappropriate</w:t>
            </w:r>
          </w:p>
        </w:tc>
        <w:tc>
          <w:tcPr>
            <w:tcW w:w="1275" w:type="dxa"/>
          </w:tcPr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Sometimes appropriate for discussion of literature</w:t>
            </w:r>
          </w:p>
        </w:tc>
        <w:tc>
          <w:tcPr>
            <w:tcW w:w="1369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Attempt at being appropriate</w:t>
            </w:r>
          </w:p>
        </w:tc>
        <w:tc>
          <w:tcPr>
            <w:tcW w:w="1482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Appropriate register and style</w:t>
            </w:r>
          </w:p>
        </w:tc>
        <w:tc>
          <w:tcPr>
            <w:tcW w:w="1496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Effective register and style</w:t>
            </w:r>
          </w:p>
        </w:tc>
      </w:tr>
      <w:tr w:rsidR="00433D98" w:rsidTr="00433D98">
        <w:tc>
          <w:tcPr>
            <w:tcW w:w="1557" w:type="dxa"/>
            <w:vMerge/>
            <w:tcBorders>
              <w:right w:val="single" w:sz="24" w:space="0" w:color="000000"/>
            </w:tcBorders>
            <w:shd w:val="clear" w:color="auto" w:fill="D9D9D9"/>
          </w:tcPr>
          <w:p w:rsidR="00433D98" w:rsidRDefault="00433D98">
            <w:pPr>
              <w:pStyle w:val="Normal1"/>
            </w:pPr>
          </w:p>
        </w:tc>
        <w:tc>
          <w:tcPr>
            <w:tcW w:w="191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433D98" w:rsidRDefault="00433D98">
            <w:pPr>
              <w:pStyle w:val="Normal1"/>
              <w:jc w:val="center"/>
            </w:pPr>
          </w:p>
          <w:p w:rsidR="00433D98" w:rsidRDefault="00433D98">
            <w:pPr>
              <w:pStyle w:val="Normal1"/>
              <w:jc w:val="center"/>
            </w:pPr>
            <w:r>
              <w:rPr>
                <w:rFonts w:ascii="Copperplate Gothic Bold" w:eastAsia="Copperplate Gothic Bold" w:hAnsi="Copperplate Gothic Bold" w:cs="Copperplate Gothic Bold"/>
                <w:b/>
                <w:sz w:val="16"/>
              </w:rPr>
              <w:t>Vocabulary and literary terms</w:t>
            </w:r>
          </w:p>
        </w:tc>
        <w:tc>
          <w:tcPr>
            <w:tcW w:w="1479" w:type="dxa"/>
            <w:tcBorders>
              <w:left w:val="single" w:sz="24" w:space="0" w:color="000000"/>
            </w:tcBorders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Rarely accurate or appropriate</w:t>
            </w:r>
          </w:p>
        </w:tc>
        <w:tc>
          <w:tcPr>
            <w:tcW w:w="1275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Sometimes appropriate</w:t>
            </w:r>
          </w:p>
        </w:tc>
        <w:tc>
          <w:tcPr>
            <w:tcW w:w="1369" w:type="dxa"/>
          </w:tcPr>
          <w:p w:rsidR="00433D98" w:rsidRDefault="00433D98" w:rsidP="00FE0ADA">
            <w:pPr>
              <w:pStyle w:val="Normal1"/>
              <w:jc w:val="center"/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Often appropriate</w:t>
            </w:r>
          </w:p>
        </w:tc>
        <w:tc>
          <w:tcPr>
            <w:tcW w:w="1482" w:type="dxa"/>
          </w:tcPr>
          <w:p w:rsidR="00FE0ADA" w:rsidRDefault="00FE0ADA" w:rsidP="00FE0ADA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16"/>
              </w:rPr>
            </w:pPr>
          </w:p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Considerable and appropriate use of literary terms</w:t>
            </w:r>
          </w:p>
        </w:tc>
        <w:tc>
          <w:tcPr>
            <w:tcW w:w="1496" w:type="dxa"/>
          </w:tcPr>
          <w:p w:rsidR="00433D98" w:rsidRDefault="00433D98" w:rsidP="00FE0ADA">
            <w:pPr>
              <w:pStyle w:val="Normal1"/>
              <w:jc w:val="center"/>
            </w:pPr>
            <w:r>
              <w:rPr>
                <w:rFonts w:ascii="Helvetica Neue" w:eastAsia="Helvetica Neue" w:hAnsi="Helvetica Neue" w:cs="Helvetica Neue"/>
                <w:sz w:val="16"/>
              </w:rPr>
              <w:t>Precise, wide vocabulary, literary terms used appropriately</w:t>
            </w:r>
          </w:p>
        </w:tc>
      </w:tr>
    </w:tbl>
    <w:p w:rsidR="006A7F77" w:rsidRDefault="006A7F77">
      <w:pPr>
        <w:pStyle w:val="Normal1"/>
      </w:pPr>
    </w:p>
    <w:sectPr w:rsidR="006A7F77" w:rsidSect="00FE0ADA">
      <w:headerReference w:type="default" r:id="rId6"/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6B" w:rsidRDefault="00E57DCE">
      <w:r>
        <w:separator/>
      </w:r>
    </w:p>
  </w:endnote>
  <w:endnote w:type="continuationSeparator" w:id="0">
    <w:p w:rsidR="007A426B" w:rsidRDefault="00E5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 Cond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Times New Roman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6B" w:rsidRDefault="00E57DCE">
      <w:r>
        <w:separator/>
      </w:r>
    </w:p>
  </w:footnote>
  <w:footnote w:type="continuationSeparator" w:id="0">
    <w:p w:rsidR="007A426B" w:rsidRDefault="00E5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77" w:rsidRDefault="006A7F77">
    <w:pPr>
      <w:pStyle w:val="Normal1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7"/>
    <w:rsid w:val="0037458C"/>
    <w:rsid w:val="00433D98"/>
    <w:rsid w:val="006A7F77"/>
    <w:rsid w:val="007A426B"/>
    <w:rsid w:val="00954468"/>
    <w:rsid w:val="00E57DCE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59FAE4-3E9D-4E73-AFF9-B1065D70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98"/>
  </w:style>
  <w:style w:type="paragraph" w:styleId="Footer">
    <w:name w:val="footer"/>
    <w:basedOn w:val="Normal"/>
    <w:link w:val="FooterChar"/>
    <w:uiPriority w:val="99"/>
    <w:unhideWhenUsed/>
    <w:rsid w:val="0043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Shirbegi, Ali</dc:creator>
  <cp:lastModifiedBy>Mr. Shirbegi - Glenforest SS</cp:lastModifiedBy>
  <cp:revision>2</cp:revision>
  <dcterms:created xsi:type="dcterms:W3CDTF">2015-04-10T14:24:00Z</dcterms:created>
  <dcterms:modified xsi:type="dcterms:W3CDTF">2015-04-10T14:24:00Z</dcterms:modified>
</cp:coreProperties>
</file>