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horzAnchor="page" w:tblpX="789" w:tblpY="1100"/>
        <w:tblW w:w="10740" w:type="dxa"/>
        <w:tblLook w:val="00BF"/>
      </w:tblPr>
      <w:tblGrid>
        <w:gridCol w:w="10853"/>
      </w:tblGrid>
      <w:tr w:rsidR="00111692" w:rsidTr="00111692">
        <w:tc>
          <w:tcPr>
            <w:tcW w:w="10740" w:type="dxa"/>
          </w:tcPr>
          <w:tbl>
            <w:tblPr>
              <w:tblpPr w:leftFromText="180" w:rightFromText="180" w:vertAnchor="page" w:horzAnchor="page" w:tblpX="61" w:tblpY="81"/>
              <w:tblOverlap w:val="never"/>
              <w:tblW w:w="10627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441"/>
              <w:gridCol w:w="1111"/>
              <w:gridCol w:w="1793"/>
              <w:gridCol w:w="1792"/>
              <w:gridCol w:w="2195"/>
              <w:gridCol w:w="2295"/>
            </w:tblGrid>
            <w:tr w:rsidR="00111692" w:rsidRPr="00111692" w:rsidTr="00111692">
              <w:trPr>
                <w:trHeight w:val="115"/>
                <w:tblCellSpacing w:w="0" w:type="dxa"/>
              </w:trPr>
              <w:tc>
                <w:tcPr>
                  <w:tcW w:w="1441" w:type="dxa"/>
                  <w:shd w:val="clear" w:color="auto" w:fill="D9D9D9" w:themeFill="background1" w:themeFillShade="D9"/>
                  <w:vAlign w:val="bottom"/>
                </w:tcPr>
                <w:p w:rsidR="00111692" w:rsidRPr="00111692" w:rsidRDefault="00111692" w:rsidP="00111692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CA"/>
                    </w:rPr>
                  </w:pPr>
                  <w:r w:rsidRPr="00111692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CA"/>
                    </w:rPr>
                    <w:t>CATEGORY</w:t>
                  </w:r>
                </w:p>
              </w:tc>
              <w:tc>
                <w:tcPr>
                  <w:tcW w:w="1111" w:type="dxa"/>
                  <w:shd w:val="clear" w:color="auto" w:fill="D9D9D9" w:themeFill="background1" w:themeFillShade="D9"/>
                  <w:vAlign w:val="bottom"/>
                </w:tcPr>
                <w:p w:rsidR="00111692" w:rsidRPr="00111692" w:rsidRDefault="00111692" w:rsidP="001116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11169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R</w:t>
                  </w:r>
                </w:p>
              </w:tc>
              <w:tc>
                <w:tcPr>
                  <w:tcW w:w="1793" w:type="dxa"/>
                  <w:shd w:val="clear" w:color="auto" w:fill="D9D9D9" w:themeFill="background1" w:themeFillShade="D9"/>
                  <w:vAlign w:val="bottom"/>
                </w:tcPr>
                <w:p w:rsidR="00111692" w:rsidRPr="00111692" w:rsidRDefault="00111692" w:rsidP="001116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11169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1</w:t>
                  </w:r>
                </w:p>
              </w:tc>
              <w:tc>
                <w:tcPr>
                  <w:tcW w:w="1792" w:type="dxa"/>
                  <w:shd w:val="clear" w:color="auto" w:fill="D9D9D9" w:themeFill="background1" w:themeFillShade="D9"/>
                  <w:vAlign w:val="bottom"/>
                </w:tcPr>
                <w:p w:rsidR="00111692" w:rsidRPr="00111692" w:rsidRDefault="00111692" w:rsidP="001116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11169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2</w:t>
                  </w:r>
                </w:p>
              </w:tc>
              <w:tc>
                <w:tcPr>
                  <w:tcW w:w="2195" w:type="dxa"/>
                  <w:shd w:val="clear" w:color="auto" w:fill="D9D9D9" w:themeFill="background1" w:themeFillShade="D9"/>
                  <w:vAlign w:val="bottom"/>
                </w:tcPr>
                <w:p w:rsidR="00111692" w:rsidRPr="00111692" w:rsidRDefault="00111692" w:rsidP="001116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11169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3</w:t>
                  </w:r>
                </w:p>
              </w:tc>
              <w:tc>
                <w:tcPr>
                  <w:tcW w:w="2295" w:type="dxa"/>
                  <w:shd w:val="clear" w:color="auto" w:fill="D9D9D9" w:themeFill="background1" w:themeFillShade="D9"/>
                  <w:vAlign w:val="bottom"/>
                </w:tcPr>
                <w:p w:rsidR="00111692" w:rsidRPr="00111692" w:rsidRDefault="00111692" w:rsidP="0011169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11169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4</w:t>
                  </w:r>
                </w:p>
              </w:tc>
            </w:tr>
            <w:tr w:rsidR="00111692" w:rsidRPr="00111692" w:rsidTr="00111692">
              <w:trPr>
                <w:trHeight w:val="504"/>
                <w:tblCellSpacing w:w="0" w:type="dxa"/>
              </w:trPr>
              <w:tc>
                <w:tcPr>
                  <w:tcW w:w="1441" w:type="dxa"/>
                  <w:vMerge w:val="restart"/>
                  <w:shd w:val="clear" w:color="auto" w:fill="D9D9D9" w:themeFill="background1" w:themeFillShade="D9"/>
                </w:tcPr>
                <w:p w:rsidR="00111692" w:rsidRPr="00111692" w:rsidRDefault="00111692" w:rsidP="0011169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11169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 xml:space="preserve">Knowledge </w:t>
                  </w:r>
                </w:p>
              </w:tc>
              <w:tc>
                <w:tcPr>
                  <w:tcW w:w="1111" w:type="dxa"/>
                </w:tcPr>
                <w:p w:rsidR="00111692" w:rsidRPr="00111692" w:rsidRDefault="00111692" w:rsidP="0011169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1116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Expectations not met </w:t>
                  </w:r>
                </w:p>
              </w:tc>
              <w:tc>
                <w:tcPr>
                  <w:tcW w:w="1793" w:type="dxa"/>
                </w:tcPr>
                <w:p w:rsidR="00111692" w:rsidRPr="00111692" w:rsidRDefault="00111692" w:rsidP="0011169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proofErr w:type="gramStart"/>
                  <w:r w:rsidRPr="001116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demonstrat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es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 limited knowledge of the literary lens</w:t>
                  </w:r>
                </w:p>
              </w:tc>
              <w:tc>
                <w:tcPr>
                  <w:tcW w:w="1792" w:type="dxa"/>
                </w:tcPr>
                <w:p w:rsidR="00111692" w:rsidRPr="00111692" w:rsidRDefault="00111692" w:rsidP="0011169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proofErr w:type="gramStart"/>
                  <w:r w:rsidRPr="001116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demonst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rates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 some knowledge of the literary lens</w:t>
                  </w:r>
                </w:p>
              </w:tc>
              <w:tc>
                <w:tcPr>
                  <w:tcW w:w="2195" w:type="dxa"/>
                </w:tcPr>
                <w:p w:rsidR="00111692" w:rsidRPr="00111692" w:rsidRDefault="00111692" w:rsidP="0011169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proofErr w:type="gramStart"/>
                  <w:r w:rsidRPr="001116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demonstrates</w:t>
                  </w:r>
                  <w:proofErr w:type="gramEnd"/>
                  <w:r w:rsidRPr="001116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 sa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tisfactory knowledge of the literary lens</w:t>
                  </w:r>
                </w:p>
              </w:tc>
              <w:tc>
                <w:tcPr>
                  <w:tcW w:w="2295" w:type="dxa"/>
                </w:tcPr>
                <w:p w:rsidR="00111692" w:rsidRPr="00111692" w:rsidRDefault="00111692" w:rsidP="0011169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proofErr w:type="gramStart"/>
                  <w:r w:rsidRPr="001116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demonstrates</w:t>
                  </w:r>
                  <w:proofErr w:type="gramEnd"/>
                  <w:r w:rsidRPr="001116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 e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xceptional knowledge of the literary lens</w:t>
                  </w:r>
                </w:p>
              </w:tc>
            </w:tr>
            <w:tr w:rsidR="00111692" w:rsidRPr="00111692" w:rsidTr="00111692">
              <w:trPr>
                <w:trHeight w:val="965"/>
                <w:tblCellSpacing w:w="0" w:type="dxa"/>
              </w:trPr>
              <w:tc>
                <w:tcPr>
                  <w:tcW w:w="1441" w:type="dxa"/>
                  <w:vMerge/>
                  <w:vAlign w:val="center"/>
                </w:tcPr>
                <w:p w:rsidR="00111692" w:rsidRPr="00111692" w:rsidRDefault="00111692" w:rsidP="0011169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111" w:type="dxa"/>
                </w:tcPr>
                <w:p w:rsidR="00111692" w:rsidRPr="00111692" w:rsidRDefault="00111692" w:rsidP="0011169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1116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Expectations not met </w:t>
                  </w:r>
                </w:p>
              </w:tc>
              <w:tc>
                <w:tcPr>
                  <w:tcW w:w="1793" w:type="dxa"/>
                </w:tcPr>
                <w:p w:rsidR="00111692" w:rsidRPr="00111692" w:rsidRDefault="00111692" w:rsidP="0011169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1116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Knowledge of the expected focus areas is displayed with limited accuracy and detail</w:t>
                  </w:r>
                </w:p>
              </w:tc>
              <w:tc>
                <w:tcPr>
                  <w:tcW w:w="1792" w:type="dxa"/>
                </w:tcPr>
                <w:p w:rsidR="00111692" w:rsidRPr="00111692" w:rsidRDefault="00111692" w:rsidP="0011169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1116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Knowledge of the expected focus areas is displayed with some accuracy and detail </w:t>
                  </w:r>
                </w:p>
              </w:tc>
              <w:tc>
                <w:tcPr>
                  <w:tcW w:w="2195" w:type="dxa"/>
                </w:tcPr>
                <w:p w:rsidR="00111692" w:rsidRPr="00111692" w:rsidRDefault="00111692" w:rsidP="0011169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1116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Knowledge of the expected focus areas is displayed with accuracy and detail </w:t>
                  </w:r>
                </w:p>
              </w:tc>
              <w:tc>
                <w:tcPr>
                  <w:tcW w:w="2295" w:type="dxa"/>
                </w:tcPr>
                <w:p w:rsidR="00111692" w:rsidRPr="00111692" w:rsidRDefault="00111692" w:rsidP="0011169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1116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Knowledge of the expected focus areas is displayed with exceptional accuracy and detail</w:t>
                  </w:r>
                </w:p>
              </w:tc>
            </w:tr>
            <w:tr w:rsidR="00111692" w:rsidRPr="00111692" w:rsidTr="00111692">
              <w:trPr>
                <w:trHeight w:val="566"/>
                <w:tblCellSpacing w:w="0" w:type="dxa"/>
              </w:trPr>
              <w:tc>
                <w:tcPr>
                  <w:tcW w:w="1441" w:type="dxa"/>
                  <w:vMerge w:val="restart"/>
                  <w:shd w:val="clear" w:color="auto" w:fill="D9D9D9" w:themeFill="background1" w:themeFillShade="D9"/>
                </w:tcPr>
                <w:p w:rsidR="00111692" w:rsidRPr="00111692" w:rsidRDefault="00111692" w:rsidP="0011169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11169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 xml:space="preserve">Thinking </w:t>
                  </w:r>
                </w:p>
              </w:tc>
              <w:tc>
                <w:tcPr>
                  <w:tcW w:w="1111" w:type="dxa"/>
                </w:tcPr>
                <w:p w:rsidR="00111692" w:rsidRPr="00111692" w:rsidRDefault="00111692" w:rsidP="0011169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1116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Expectations not met </w:t>
                  </w:r>
                </w:p>
              </w:tc>
              <w:tc>
                <w:tcPr>
                  <w:tcW w:w="1793" w:type="dxa"/>
                </w:tcPr>
                <w:p w:rsidR="00111692" w:rsidRPr="00111692" w:rsidRDefault="00111692" w:rsidP="0011169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Literary lens is</w:t>
                  </w:r>
                  <w:r w:rsidRPr="001116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 analyzed with limited attention to detail and accuracy </w:t>
                  </w:r>
                </w:p>
              </w:tc>
              <w:tc>
                <w:tcPr>
                  <w:tcW w:w="1792" w:type="dxa"/>
                </w:tcPr>
                <w:p w:rsidR="00111692" w:rsidRPr="00111692" w:rsidRDefault="00111692" w:rsidP="0011169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Literary lens</w:t>
                  </w:r>
                  <w:r w:rsidRPr="001116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 analyzed with some attention to detail and accuracy </w:t>
                  </w:r>
                </w:p>
              </w:tc>
              <w:tc>
                <w:tcPr>
                  <w:tcW w:w="2195" w:type="dxa"/>
                </w:tcPr>
                <w:p w:rsidR="00111692" w:rsidRPr="00111692" w:rsidRDefault="00111692" w:rsidP="0011169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Literary lens is</w:t>
                  </w:r>
                  <w:r w:rsidRPr="001116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 analyzed with attention to detail and accuracy </w:t>
                  </w:r>
                </w:p>
              </w:tc>
              <w:tc>
                <w:tcPr>
                  <w:tcW w:w="2295" w:type="dxa"/>
                </w:tcPr>
                <w:p w:rsidR="00111692" w:rsidRPr="00111692" w:rsidRDefault="00111692" w:rsidP="0011169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 Literary lens is </w:t>
                  </w:r>
                  <w:r w:rsidRPr="001116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analyzed with exceptional attention to detail and accuracy </w:t>
                  </w:r>
                </w:p>
              </w:tc>
            </w:tr>
            <w:tr w:rsidR="00111692" w:rsidRPr="00111692" w:rsidTr="00111692">
              <w:trPr>
                <w:trHeight w:val="992"/>
                <w:tblCellSpacing w:w="0" w:type="dxa"/>
              </w:trPr>
              <w:tc>
                <w:tcPr>
                  <w:tcW w:w="1441" w:type="dxa"/>
                  <w:vMerge/>
                  <w:vAlign w:val="center"/>
                </w:tcPr>
                <w:p w:rsidR="00111692" w:rsidRPr="00111692" w:rsidRDefault="00111692" w:rsidP="0011169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1111" w:type="dxa"/>
                </w:tcPr>
                <w:p w:rsidR="00111692" w:rsidRPr="00111692" w:rsidRDefault="00111692" w:rsidP="0011169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1116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Expectations not met </w:t>
                  </w:r>
                </w:p>
              </w:tc>
              <w:tc>
                <w:tcPr>
                  <w:tcW w:w="1793" w:type="dxa"/>
                </w:tcPr>
                <w:p w:rsidR="00111692" w:rsidRPr="00111692" w:rsidRDefault="00111692" w:rsidP="0011169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Presentation limited </w:t>
                  </w:r>
                  <w:r w:rsidRPr="001116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in e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ffectiveness and lacks appreciation of the lens </w:t>
                  </w:r>
                </w:p>
              </w:tc>
              <w:tc>
                <w:tcPr>
                  <w:tcW w:w="1792" w:type="dxa"/>
                </w:tcPr>
                <w:p w:rsidR="00111692" w:rsidRPr="00111692" w:rsidRDefault="00111692" w:rsidP="0011169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1116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Presentation is organized with some effect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iveness and appreciation of the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lens </w:t>
                  </w:r>
                  <w:r w:rsidRPr="001116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2195" w:type="dxa"/>
                </w:tcPr>
                <w:p w:rsidR="00111692" w:rsidRPr="00111692" w:rsidRDefault="00111692" w:rsidP="0011169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1116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Presentation is organized effectively and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shows considerable appreciation of the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lens </w:t>
                  </w:r>
                  <w:r w:rsidRPr="001116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2295" w:type="dxa"/>
                </w:tcPr>
                <w:p w:rsidR="00111692" w:rsidRPr="00111692" w:rsidRDefault="00111692" w:rsidP="0011169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1116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Presentation is organized with a high degree of effectiveness,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and shows excellent appreciation of the lens</w:t>
                  </w:r>
                </w:p>
              </w:tc>
            </w:tr>
            <w:tr w:rsidR="00111692" w:rsidRPr="00111692" w:rsidTr="00111692">
              <w:trPr>
                <w:trHeight w:val="974"/>
                <w:tblCellSpacing w:w="0" w:type="dxa"/>
              </w:trPr>
              <w:tc>
                <w:tcPr>
                  <w:tcW w:w="1441" w:type="dxa"/>
                  <w:shd w:val="clear" w:color="auto" w:fill="D9D9D9" w:themeFill="background1" w:themeFillShade="D9"/>
                </w:tcPr>
                <w:p w:rsidR="00111692" w:rsidRPr="00111692" w:rsidRDefault="00111692" w:rsidP="0011169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11169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 xml:space="preserve">Communication </w:t>
                  </w:r>
                </w:p>
                <w:p w:rsidR="00111692" w:rsidRPr="00111692" w:rsidRDefault="00111692" w:rsidP="0011169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</w:pPr>
                  <w:r w:rsidRPr="0011169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 xml:space="preserve"> </w:t>
                  </w:r>
                </w:p>
              </w:tc>
              <w:tc>
                <w:tcPr>
                  <w:tcW w:w="1111" w:type="dxa"/>
                </w:tcPr>
                <w:p w:rsidR="00111692" w:rsidRPr="00111692" w:rsidRDefault="00111692" w:rsidP="0011169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1116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 xml:space="preserve">Expectations not met </w:t>
                  </w:r>
                </w:p>
              </w:tc>
              <w:tc>
                <w:tcPr>
                  <w:tcW w:w="1793" w:type="dxa"/>
                </w:tcPr>
                <w:p w:rsidR="00111692" w:rsidRPr="00111692" w:rsidRDefault="00111692" w:rsidP="00111692">
                  <w:pPr>
                    <w:rPr>
                      <w:sz w:val="18"/>
                      <w:szCs w:val="18"/>
                    </w:rPr>
                  </w:pPr>
                  <w:r w:rsidRPr="001116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Limited eye contact, predominantly reading, and hesitation, effective pacing and tone</w:t>
                  </w:r>
                </w:p>
              </w:tc>
              <w:tc>
                <w:tcPr>
                  <w:tcW w:w="1792" w:type="dxa"/>
                </w:tcPr>
                <w:p w:rsidR="00111692" w:rsidRPr="00111692" w:rsidRDefault="00111692" w:rsidP="0011169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1116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Occasionally maintains eye contact, with frequent reading and/or hesitation, effective pacing and tone</w:t>
                  </w:r>
                </w:p>
              </w:tc>
              <w:tc>
                <w:tcPr>
                  <w:tcW w:w="2195" w:type="dxa"/>
                </w:tcPr>
                <w:p w:rsidR="00111692" w:rsidRPr="00111692" w:rsidRDefault="00111692" w:rsidP="0011169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1116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Maintains eye contact most of the time, occasionally reading from notes, effective pacing and tone</w:t>
                  </w:r>
                </w:p>
              </w:tc>
              <w:tc>
                <w:tcPr>
                  <w:tcW w:w="2295" w:type="dxa"/>
                </w:tcPr>
                <w:p w:rsidR="00111692" w:rsidRPr="00111692" w:rsidRDefault="00111692" w:rsidP="0011169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1116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Consistently maintains eye contact with very little reading or hesitation, effective pacing and tone</w:t>
                  </w:r>
                </w:p>
              </w:tc>
            </w:tr>
          </w:tbl>
          <w:p w:rsidR="00111692" w:rsidRDefault="00111692" w:rsidP="00111692"/>
        </w:tc>
      </w:tr>
    </w:tbl>
    <w:p w:rsidR="00111692" w:rsidRPr="00111692" w:rsidRDefault="00111692" w:rsidP="00111692">
      <w:pPr>
        <w:jc w:val="center"/>
        <w:rPr>
          <w:b/>
          <w:sz w:val="24"/>
        </w:rPr>
      </w:pPr>
      <w:r w:rsidRPr="00111692">
        <w:rPr>
          <w:b/>
          <w:sz w:val="24"/>
        </w:rPr>
        <w:t>Literary Lens Presentation</w:t>
      </w:r>
    </w:p>
    <w:p w:rsidR="005C0832" w:rsidRPr="00111692" w:rsidRDefault="00111692" w:rsidP="00111692">
      <w:pPr>
        <w:rPr>
          <w:b/>
          <w:sz w:val="24"/>
        </w:rPr>
      </w:pPr>
      <w:r w:rsidRPr="00111692">
        <w:rPr>
          <w:b/>
          <w:sz w:val="24"/>
        </w:rPr>
        <w:t>Name:</w:t>
      </w:r>
    </w:p>
    <w:sectPr w:rsidR="005C0832" w:rsidRPr="00111692" w:rsidSect="00111692">
      <w:pgSz w:w="12240" w:h="15840"/>
      <w:pgMar w:top="1440" w:right="333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11692"/>
    <w:rsid w:val="00111692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92"/>
    <w:pPr>
      <w:spacing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1169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shirbegi</dc:creator>
  <cp:keywords/>
  <cp:lastModifiedBy>Ali shirbegi</cp:lastModifiedBy>
  <cp:revision>1</cp:revision>
  <cp:lastPrinted>2015-02-22T16:47:00Z</cp:lastPrinted>
  <dcterms:created xsi:type="dcterms:W3CDTF">2015-02-22T16:35:00Z</dcterms:created>
  <dcterms:modified xsi:type="dcterms:W3CDTF">2015-02-22T16:48:00Z</dcterms:modified>
</cp:coreProperties>
</file>