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0F78" w:rsidRDefault="00A80F78" w:rsidP="00A80F7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C0504D" w:themeColor="accent2"/>
          <w:sz w:val="28"/>
          <w:szCs w:val="28"/>
          <w:u w:val="single"/>
        </w:rPr>
      </w:pPr>
      <w:r w:rsidRPr="00A80F78">
        <w:rPr>
          <w:rFonts w:ascii="Arial" w:hAnsi="Arial" w:cs="Arial"/>
          <w:b/>
          <w:bCs/>
          <w:color w:val="C0504D" w:themeColor="accent2"/>
          <w:sz w:val="28"/>
          <w:szCs w:val="28"/>
          <w:u w:val="single"/>
        </w:rPr>
        <w:t>Part 1 Topic Suggestions</w:t>
      </w:r>
    </w:p>
    <w:p w:rsidR="00A80F78" w:rsidRPr="00A80F78" w:rsidRDefault="00A80F78" w:rsidP="00A80F7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C0504D" w:themeColor="accent2"/>
          <w:sz w:val="28"/>
          <w:szCs w:val="28"/>
          <w:u w:val="single"/>
        </w:rPr>
      </w:pP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color w:val="1B1B1B"/>
          <w:szCs w:val="28"/>
        </w:rPr>
      </w:pPr>
      <w:hyperlink r:id="rId5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>Gender and sexuality</w:t>
        </w:r>
      </w:hyperlink>
      <w:r w:rsidRPr="00A80F78">
        <w:rPr>
          <w:rFonts w:ascii="Arial" w:hAnsi="Arial" w:cs="Arial"/>
          <w:color w:val="1B1B1B"/>
          <w:szCs w:val="28"/>
        </w:rPr>
        <w:t xml:space="preserve"> (inequality, constructions of masculinity and femininity)</w:t>
      </w: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color w:val="1B1B1B"/>
          <w:szCs w:val="28"/>
        </w:rPr>
      </w:pPr>
      <w:hyperlink r:id="rId6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>Language and communities</w:t>
        </w:r>
      </w:hyperlink>
      <w:r w:rsidRPr="00A80F78">
        <w:rPr>
          <w:rFonts w:ascii="Arial" w:hAnsi="Arial" w:cs="Arial"/>
          <w:color w:val="1B1B1B"/>
          <w:szCs w:val="28"/>
        </w:rPr>
        <w:t xml:space="preserve"> (nation/region, subcultures)</w:t>
      </w: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color w:val="1B1B1B"/>
          <w:szCs w:val="28"/>
        </w:rPr>
      </w:pPr>
      <w:hyperlink r:id="rId7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>Language and the individual</w:t>
        </w:r>
      </w:hyperlink>
      <w:r w:rsidRPr="00A80F78">
        <w:rPr>
          <w:rFonts w:ascii="Arial" w:hAnsi="Arial" w:cs="Arial"/>
          <w:color w:val="1B1B1B"/>
          <w:szCs w:val="28"/>
        </w:rPr>
        <w:t xml:space="preserve"> (multilingualism/bilingualism, language profile/identity)</w:t>
      </w: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color w:val="1B1B1B"/>
          <w:szCs w:val="28"/>
        </w:rPr>
      </w:pPr>
      <w:hyperlink r:id="rId8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>Language and power</w:t>
        </w:r>
      </w:hyperlink>
      <w:r w:rsidRPr="00A80F78">
        <w:rPr>
          <w:rFonts w:ascii="Arial" w:hAnsi="Arial" w:cs="Arial"/>
          <w:color w:val="1B1B1B"/>
          <w:szCs w:val="28"/>
        </w:rPr>
        <w:t xml:space="preserve"> (linguistic imperialism, propaganda)</w:t>
      </w: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color w:val="1B1B1B"/>
          <w:szCs w:val="28"/>
        </w:rPr>
      </w:pPr>
      <w:hyperlink r:id="rId9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>History and evolution of the language</w:t>
        </w:r>
      </w:hyperlink>
      <w:r w:rsidRPr="00A80F78">
        <w:rPr>
          <w:rFonts w:ascii="Arial" w:hAnsi="Arial" w:cs="Arial"/>
          <w:color w:val="1B1B1B"/>
          <w:szCs w:val="28"/>
        </w:rPr>
        <w:t xml:space="preserve"> (disappearing and revival languages, creoles)</w:t>
      </w: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color w:val="1B1B1B"/>
          <w:szCs w:val="28"/>
        </w:rPr>
      </w:pPr>
      <w:hyperlink r:id="rId10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>Translation</w:t>
        </w:r>
      </w:hyperlink>
      <w:r w:rsidRPr="00A80F78">
        <w:rPr>
          <w:rFonts w:ascii="Arial" w:hAnsi="Arial" w:cs="Arial"/>
          <w:color w:val="1B1B1B"/>
          <w:szCs w:val="28"/>
        </w:rPr>
        <w:t xml:space="preserve"> (what is added and what is lost)</w:t>
      </w: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color w:val="1B1B1B"/>
          <w:szCs w:val="28"/>
        </w:rPr>
      </w:pPr>
      <w:hyperlink r:id="rId11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 xml:space="preserve">Language and knowledge </w:t>
        </w:r>
      </w:hyperlink>
      <w:r w:rsidRPr="00A80F78">
        <w:rPr>
          <w:rFonts w:ascii="Arial" w:hAnsi="Arial" w:cs="Arial"/>
          <w:color w:val="1B1B1B"/>
          <w:szCs w:val="28"/>
        </w:rPr>
        <w:t>(science and technology, argot and jargon)</w:t>
      </w: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color w:val="1B1B1B"/>
          <w:szCs w:val="28"/>
        </w:rPr>
      </w:pPr>
      <w:hyperlink r:id="rId12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 xml:space="preserve">Language and social relations </w:t>
        </w:r>
      </w:hyperlink>
      <w:r w:rsidRPr="00A80F78">
        <w:rPr>
          <w:rFonts w:ascii="Arial" w:hAnsi="Arial" w:cs="Arial"/>
          <w:color w:val="1B1B1B"/>
          <w:szCs w:val="28"/>
        </w:rPr>
        <w:t>(social and professional status, race)</w:t>
      </w: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color w:val="1B1B1B"/>
          <w:szCs w:val="28"/>
        </w:rPr>
      </w:pPr>
      <w:hyperlink r:id="rId13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>Language and belief</w:t>
        </w:r>
      </w:hyperlink>
      <w:r w:rsidRPr="00A80F78">
        <w:rPr>
          <w:rFonts w:ascii="Arial" w:hAnsi="Arial" w:cs="Arial"/>
          <w:color w:val="1B1B1B"/>
          <w:szCs w:val="28"/>
        </w:rPr>
        <w:t xml:space="preserve"> (religious discourse, mythology)</w:t>
      </w: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color w:val="1B1B1B"/>
          <w:szCs w:val="28"/>
        </w:rPr>
      </w:pPr>
      <w:hyperlink r:id="rId14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>Language and taboo</w:t>
        </w:r>
      </w:hyperlink>
      <w:r w:rsidRPr="00A80F78">
        <w:rPr>
          <w:rFonts w:ascii="Arial" w:hAnsi="Arial" w:cs="Arial"/>
          <w:color w:val="1B1B1B"/>
          <w:szCs w:val="28"/>
        </w:rPr>
        <w:t xml:space="preserve"> (swearing, political correctness)</w:t>
      </w:r>
    </w:p>
    <w:p w:rsidR="00A80F78" w:rsidRDefault="00A80F78" w:rsidP="00A80F78">
      <w:pPr>
        <w:rPr>
          <w:rFonts w:ascii="Arial" w:hAnsi="Arial" w:cs="Arial"/>
          <w:color w:val="1B1B1B"/>
          <w:sz w:val="28"/>
          <w:szCs w:val="28"/>
        </w:rPr>
      </w:pPr>
    </w:p>
    <w:p w:rsidR="00A80F78" w:rsidRDefault="00A80F78" w:rsidP="00A80F78">
      <w:pPr>
        <w:rPr>
          <w:rFonts w:ascii="Arial" w:hAnsi="Arial" w:cs="Arial"/>
          <w:color w:val="1B1B1B"/>
          <w:sz w:val="28"/>
          <w:szCs w:val="28"/>
        </w:rPr>
      </w:pPr>
    </w:p>
    <w:p w:rsidR="00A80F78" w:rsidRDefault="00A80F78" w:rsidP="00A80F78">
      <w:pPr>
        <w:rPr>
          <w:rFonts w:ascii="Arial" w:hAnsi="Arial" w:cs="Arial"/>
          <w:b/>
          <w:color w:val="C0504D" w:themeColor="accent2"/>
          <w:sz w:val="28"/>
          <w:szCs w:val="28"/>
          <w:u w:val="single"/>
        </w:rPr>
      </w:pPr>
      <w:r w:rsidRPr="00A80F78">
        <w:rPr>
          <w:rFonts w:ascii="Arial" w:hAnsi="Arial" w:cs="Arial"/>
          <w:b/>
          <w:color w:val="C0504D" w:themeColor="accent2"/>
          <w:sz w:val="28"/>
          <w:szCs w:val="28"/>
          <w:u w:val="single"/>
        </w:rPr>
        <w:t>Part 2 Topic Suggestions</w:t>
      </w:r>
    </w:p>
    <w:p w:rsidR="00A80F78" w:rsidRPr="00A80F78" w:rsidRDefault="00A80F78" w:rsidP="00A80F78">
      <w:pPr>
        <w:rPr>
          <w:rFonts w:ascii="Arial" w:hAnsi="Arial" w:cs="Arial"/>
          <w:b/>
          <w:color w:val="C0504D" w:themeColor="accent2"/>
          <w:sz w:val="28"/>
          <w:szCs w:val="28"/>
          <w:u w:val="single"/>
        </w:rPr>
      </w:pP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color w:val="1B1B1B"/>
          <w:szCs w:val="28"/>
        </w:rPr>
      </w:pPr>
      <w:hyperlink r:id="rId15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>Textual bias</w:t>
        </w:r>
      </w:hyperlink>
      <w:r w:rsidRPr="00A80F78">
        <w:rPr>
          <w:rFonts w:ascii="Arial" w:hAnsi="Arial" w:cs="Arial"/>
          <w:color w:val="1B1B1B"/>
          <w:szCs w:val="28"/>
        </w:rPr>
        <w:t xml:space="preserve"> (news reporting, sports coverage)</w:t>
      </w: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color w:val="1B1B1B"/>
          <w:szCs w:val="28"/>
        </w:rPr>
      </w:pPr>
      <w:hyperlink r:id="rId16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>Stereotypes</w:t>
        </w:r>
      </w:hyperlink>
      <w:r w:rsidRPr="00A80F78">
        <w:rPr>
          <w:rFonts w:ascii="Arial" w:hAnsi="Arial" w:cs="Arial"/>
          <w:color w:val="1B1B1B"/>
          <w:szCs w:val="28"/>
        </w:rPr>
        <w:t xml:space="preserve"> (gender, ethnicity)</w:t>
      </w: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color w:val="1B1B1B"/>
          <w:szCs w:val="28"/>
        </w:rPr>
      </w:pPr>
      <w:hyperlink r:id="rId17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>Popular culture</w:t>
        </w:r>
      </w:hyperlink>
      <w:r w:rsidRPr="00A80F78">
        <w:rPr>
          <w:rFonts w:ascii="Arial" w:hAnsi="Arial" w:cs="Arial"/>
          <w:color w:val="1B1B1B"/>
          <w:szCs w:val="28"/>
        </w:rPr>
        <w:t xml:space="preserve"> (comics, soap operas)</w:t>
      </w: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color w:val="1B1B1B"/>
          <w:szCs w:val="28"/>
        </w:rPr>
      </w:pPr>
      <w:hyperlink r:id="rId18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>Language and presentation of speeches and campaigns</w:t>
        </w:r>
      </w:hyperlink>
      <w:r w:rsidRPr="00A80F78">
        <w:rPr>
          <w:rFonts w:ascii="Arial" w:hAnsi="Arial" w:cs="Arial"/>
          <w:color w:val="1B1B1B"/>
          <w:szCs w:val="28"/>
        </w:rPr>
        <w:t xml:space="preserve"> (elections, lobbying)</w:t>
      </w: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color w:val="1B1B1B"/>
          <w:szCs w:val="28"/>
        </w:rPr>
      </w:pPr>
      <w:hyperlink r:id="rId19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>Language and the state</w:t>
        </w:r>
      </w:hyperlink>
      <w:r w:rsidRPr="00A80F78">
        <w:rPr>
          <w:rFonts w:ascii="Arial" w:hAnsi="Arial" w:cs="Arial"/>
          <w:color w:val="1B1B1B"/>
          <w:szCs w:val="28"/>
        </w:rPr>
        <w:t xml:space="preserve"> (public information, legislation)</w:t>
      </w: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color w:val="1B1B1B"/>
          <w:szCs w:val="28"/>
        </w:rPr>
      </w:pPr>
      <w:hyperlink r:id="rId20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>Media institutions</w:t>
        </w:r>
      </w:hyperlink>
      <w:r w:rsidRPr="00A80F78">
        <w:rPr>
          <w:rFonts w:ascii="Arial" w:hAnsi="Arial" w:cs="Arial"/>
          <w:color w:val="1B1B1B"/>
          <w:szCs w:val="28"/>
        </w:rPr>
        <w:t xml:space="preserve"> (television channels, internet search engines)</w:t>
      </w: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color w:val="1B1B1B"/>
          <w:szCs w:val="28"/>
        </w:rPr>
      </w:pPr>
      <w:hyperlink r:id="rId21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>Role of editing</w:t>
        </w:r>
      </w:hyperlink>
      <w:hyperlink r:id="rId22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 xml:space="preserve"> </w:t>
        </w:r>
      </w:hyperlink>
      <w:r w:rsidRPr="00A80F78">
        <w:rPr>
          <w:rFonts w:ascii="Arial" w:hAnsi="Arial" w:cs="Arial"/>
          <w:color w:val="1B1B1B"/>
          <w:szCs w:val="28"/>
        </w:rPr>
        <w:t>(news bulletins, websites)</w:t>
      </w:r>
    </w:p>
    <w:p w:rsidR="00A80F78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</w:pPr>
      <w:hyperlink r:id="rId23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>Use of persuasive language</w:t>
        </w:r>
      </w:hyperlink>
      <w:r w:rsidRPr="00A80F78">
        <w:rPr>
          <w:rFonts w:ascii="Arial" w:hAnsi="Arial" w:cs="Arial"/>
          <w:color w:val="1B1B1B"/>
          <w:szCs w:val="28"/>
        </w:rPr>
        <w:t xml:space="preserve"> (advertising, appeals)</w:t>
      </w:r>
    </w:p>
    <w:p w:rsidR="006B42E6" w:rsidRPr="00A80F78" w:rsidRDefault="00A80F78" w:rsidP="00A80F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hanging="720"/>
      </w:pPr>
      <w:hyperlink r:id="rId24" w:history="1">
        <w:r w:rsidRPr="00A80F78">
          <w:rPr>
            <w:rFonts w:ascii="Arial" w:hAnsi="Arial" w:cs="Arial"/>
            <w:b/>
            <w:bCs/>
            <w:color w:val="153367"/>
            <w:szCs w:val="28"/>
          </w:rPr>
          <w:t xml:space="preserve">Arts and entertainment </w:t>
        </w:r>
      </w:hyperlink>
      <w:r w:rsidRPr="00A80F78">
        <w:rPr>
          <w:rFonts w:ascii="Arial" w:hAnsi="Arial" w:cs="Arial"/>
          <w:color w:val="1B1B1B"/>
          <w:szCs w:val="28"/>
        </w:rPr>
        <w:t>(radio and television drama, documentaries)</w:t>
      </w:r>
    </w:p>
    <w:sectPr w:rsidR="006B42E6" w:rsidRPr="00A80F78" w:rsidSect="00A80F78">
      <w:pgSz w:w="12240" w:h="15840"/>
      <w:pgMar w:top="1440" w:right="758" w:bottom="144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80F78"/>
    <w:rsid w:val="00A80F7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hinkib.net/englishalanglit/topics/evolution-of-the-language.htm" TargetMode="External"/><Relationship Id="rId20" Type="http://schemas.openxmlformats.org/officeDocument/2006/relationships/hyperlink" Target="http://www.thinkib.net/englishalanglit/topics/media-institutions.htm" TargetMode="External"/><Relationship Id="rId21" Type="http://schemas.openxmlformats.org/officeDocument/2006/relationships/hyperlink" Target="http://www.thinkib.net/englishalanglit/topics/media-institutions.htm" TargetMode="External"/><Relationship Id="rId22" Type="http://schemas.openxmlformats.org/officeDocument/2006/relationships/hyperlink" Target="http://www.thinkib.net/englishalanglit/topics/role-of-editing.htm" TargetMode="External"/><Relationship Id="rId23" Type="http://schemas.openxmlformats.org/officeDocument/2006/relationships/hyperlink" Target="http://www.thinkib.net/englishalanglit/topics/use-of-persuasive-language.htm" TargetMode="External"/><Relationship Id="rId24" Type="http://schemas.openxmlformats.org/officeDocument/2006/relationships/hyperlink" Target="http://www.thinkib.net/englishalanglit/topics/arts-and-entertainment.htm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thinkib.net/englishalanglit/topics/translation.htm" TargetMode="External"/><Relationship Id="rId11" Type="http://schemas.openxmlformats.org/officeDocument/2006/relationships/hyperlink" Target="http://www.thinkib.net/englishalanglit/topics/language-and-knowledge.htm" TargetMode="External"/><Relationship Id="rId12" Type="http://schemas.openxmlformats.org/officeDocument/2006/relationships/hyperlink" Target="http://www.thinkib.net/englishalanglit/topics/language-and-social-relations.htm" TargetMode="External"/><Relationship Id="rId13" Type="http://schemas.openxmlformats.org/officeDocument/2006/relationships/hyperlink" Target="http://www.thinkib.net/englishalanglit/topics/language-and-belief.htm" TargetMode="External"/><Relationship Id="rId14" Type="http://schemas.openxmlformats.org/officeDocument/2006/relationships/hyperlink" Target="http://www.thinkib.net/englishalanglit/topics/language-and-taboo.htm" TargetMode="External"/><Relationship Id="rId15" Type="http://schemas.openxmlformats.org/officeDocument/2006/relationships/hyperlink" Target="http://www.thinkib.net/englishalanglit/topics/textual-bias.htm" TargetMode="External"/><Relationship Id="rId16" Type="http://schemas.openxmlformats.org/officeDocument/2006/relationships/hyperlink" Target="http://www.thinkib.net/englishalanglit/topics/stereotypes.htm" TargetMode="External"/><Relationship Id="rId17" Type="http://schemas.openxmlformats.org/officeDocument/2006/relationships/hyperlink" Target="http://www.thinkib.net/englishalanglit/topics/popular-culture.htm" TargetMode="External"/><Relationship Id="rId18" Type="http://schemas.openxmlformats.org/officeDocument/2006/relationships/hyperlink" Target="http://www.thinkib.net/englishalanglit/topics/language-and-campaigns.htm" TargetMode="External"/><Relationship Id="rId19" Type="http://schemas.openxmlformats.org/officeDocument/2006/relationships/hyperlink" Target="http://www.thinkib.net/englishalanglit/topics/language-and-the-state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inkib.net/englishalanglit/topics/gender-and-sexuality.htm" TargetMode="External"/><Relationship Id="rId6" Type="http://schemas.openxmlformats.org/officeDocument/2006/relationships/hyperlink" Target="http://www.thinkib.net/englishalanglit/topics/language-and-communities.htm" TargetMode="External"/><Relationship Id="rId7" Type="http://schemas.openxmlformats.org/officeDocument/2006/relationships/hyperlink" Target="http://www.thinkib.net/englishalanglit/topics/language-and-the-idividual.htm" TargetMode="External"/><Relationship Id="rId8" Type="http://schemas.openxmlformats.org/officeDocument/2006/relationships/hyperlink" Target="http://www.thinkib.net/englishalanglit/topics/language-and-pow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shirbegi</dc:creator>
  <cp:keywords/>
  <cp:lastModifiedBy>Ali shirbegi</cp:lastModifiedBy>
  <cp:revision>2</cp:revision>
  <dcterms:created xsi:type="dcterms:W3CDTF">2014-04-03T00:54:00Z</dcterms:created>
  <dcterms:modified xsi:type="dcterms:W3CDTF">2014-04-03T00:54:00Z</dcterms:modified>
</cp:coreProperties>
</file>