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rPr>
        <w:id w:val="765211626"/>
        <w:docPartObj>
          <w:docPartGallery w:val="Cover Pages"/>
          <w:docPartUnique/>
        </w:docPartObj>
      </w:sdtPr>
      <w:sdtEndPr>
        <w:rPr>
          <w:rFonts w:ascii="Times New Roman" w:eastAsiaTheme="minorEastAsia" w:hAnsi="Times New Roman" w:cstheme="minorBidi"/>
          <w:caps w:val="0"/>
        </w:rPr>
      </w:sdtEndPr>
      <w:sdtContent>
        <w:p w:rsidR="007012CD" w:rsidRDefault="007012CD"/>
        <w:tbl>
          <w:tblPr>
            <w:tblW w:w="5000" w:type="pct"/>
            <w:jc w:val="center"/>
            <w:tblLook w:val="04A0" w:firstRow="1" w:lastRow="0" w:firstColumn="1" w:lastColumn="0" w:noHBand="0" w:noVBand="1"/>
          </w:tblPr>
          <w:tblGrid>
            <w:gridCol w:w="9576"/>
          </w:tblGrid>
          <w:tr w:rsidR="007012CD" w:rsidTr="00FE7D01">
            <w:trPr>
              <w:trHeight w:val="2880"/>
              <w:jc w:val="center"/>
            </w:trPr>
            <w:tc>
              <w:tcPr>
                <w:tcW w:w="5000" w:type="pct"/>
              </w:tcPr>
              <w:p w:rsidR="007012CD" w:rsidRDefault="007012CD" w:rsidP="00FE7D01">
                <w:pPr>
                  <w:pStyle w:val="NoSpacing"/>
                  <w:jc w:val="center"/>
                  <w:rPr>
                    <w:rFonts w:asciiTheme="majorHAnsi" w:eastAsiaTheme="majorEastAsia" w:hAnsiTheme="majorHAnsi" w:cstheme="majorBidi"/>
                    <w:caps/>
                  </w:rPr>
                </w:pPr>
              </w:p>
            </w:tc>
          </w:tr>
          <w:tr w:rsidR="007012CD" w:rsidTr="00FE7D01">
            <w:trPr>
              <w:trHeight w:val="1440"/>
              <w:jc w:val="center"/>
            </w:trPr>
            <w:tc>
              <w:tcPr>
                <w:tcW w:w="5000" w:type="pct"/>
                <w:tcBorders>
                  <w:bottom w:val="single" w:sz="4" w:space="0" w:color="4F81BD" w:themeColor="accent1"/>
                </w:tcBorders>
                <w:vAlign w:val="center"/>
              </w:tcPr>
              <w:p w:rsidR="007012CD" w:rsidRDefault="007012CD" w:rsidP="001F64C3">
                <w:pPr>
                  <w:pStyle w:val="NoSpacing"/>
                  <w:jc w:val="center"/>
                  <w:rPr>
                    <w:rFonts w:asciiTheme="majorHAnsi" w:eastAsiaTheme="majorEastAsia" w:hAnsiTheme="majorHAnsi" w:cstheme="majorBidi"/>
                    <w:sz w:val="80"/>
                    <w:szCs w:val="80"/>
                  </w:rPr>
                </w:pPr>
                <w:r w:rsidRPr="001F64C3">
                  <w:rPr>
                    <w:rFonts w:asciiTheme="majorHAnsi" w:eastAsiaTheme="majorEastAsia" w:hAnsiTheme="majorHAnsi" w:cstheme="majorBidi"/>
                    <w:i/>
                    <w:sz w:val="72"/>
                    <w:szCs w:val="72"/>
                  </w:rPr>
                  <w:t xml:space="preserve">Hamlet: </w:t>
                </w:r>
                <w:r w:rsidR="001F64C3">
                  <w:rPr>
                    <w:rFonts w:asciiTheme="majorHAnsi" w:eastAsiaTheme="majorEastAsia" w:hAnsiTheme="majorHAnsi" w:cstheme="majorBidi"/>
                    <w:sz w:val="72"/>
                    <w:szCs w:val="72"/>
                  </w:rPr>
                  <w:t xml:space="preserve">Romantic versus Feminist Criticisms on Hamlet’s Treatment of Gertrude and Ophelia </w:t>
                </w:r>
              </w:p>
            </w:tc>
          </w:tr>
          <w:tr w:rsidR="007012CD" w:rsidTr="00FE7D01">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7012CD" w:rsidRDefault="007012CD" w:rsidP="007012CD">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Written Task 2</w:t>
                    </w:r>
                  </w:p>
                </w:tc>
              </w:sdtContent>
            </w:sdt>
          </w:tr>
          <w:tr w:rsidR="007012CD" w:rsidTr="00FE7D01">
            <w:trPr>
              <w:trHeight w:val="360"/>
              <w:jc w:val="center"/>
            </w:trPr>
            <w:tc>
              <w:tcPr>
                <w:tcW w:w="5000" w:type="pct"/>
                <w:vAlign w:val="center"/>
              </w:tcPr>
              <w:p w:rsidR="007012CD" w:rsidRDefault="007012CD" w:rsidP="00FE7D01">
                <w:pPr>
                  <w:pStyle w:val="NoSpacing"/>
                  <w:jc w:val="center"/>
                </w:pPr>
              </w:p>
            </w:tc>
          </w:tr>
        </w:tbl>
        <w:p w:rsidR="007012CD" w:rsidRDefault="007012CD" w:rsidP="007012CD"/>
        <w:p w:rsidR="007012CD" w:rsidRDefault="007012CD" w:rsidP="007012CD"/>
        <w:p w:rsidR="007012CD" w:rsidRDefault="007012CD" w:rsidP="007012CD"/>
        <w:p w:rsidR="007012CD" w:rsidRDefault="007012CD" w:rsidP="007012CD"/>
        <w:p w:rsidR="007012CD" w:rsidRDefault="007012CD" w:rsidP="007012CD"/>
        <w:p w:rsidR="007012CD" w:rsidRDefault="007012CD" w:rsidP="007012CD">
          <w:r>
            <w:t>Candidate name: Ming Ni (Minnie) Cui</w:t>
          </w:r>
        </w:p>
        <w:p w:rsidR="007012CD" w:rsidRDefault="007012CD" w:rsidP="007012CD">
          <w:r>
            <w:t>Candidate number: 2203 – 011</w:t>
          </w:r>
        </w:p>
        <w:p w:rsidR="007012CD" w:rsidRDefault="007012CD" w:rsidP="007012CD">
          <w:r>
            <w:t xml:space="preserve">Date: </w:t>
          </w:r>
          <w:r w:rsidR="00394A55">
            <w:t>February 3</w:t>
          </w:r>
          <w:r w:rsidR="0029719B">
            <w:t>, 2014</w:t>
          </w:r>
          <w:r>
            <w:t>.</w:t>
          </w:r>
        </w:p>
        <w:p w:rsidR="007012CD" w:rsidRDefault="007012CD" w:rsidP="007012CD">
          <w:r>
            <w:t xml:space="preserve">Written Task Word Count: </w:t>
          </w:r>
          <w:r w:rsidR="0029719B">
            <w:t>1000</w:t>
          </w:r>
        </w:p>
        <w:p w:rsidR="007012CD" w:rsidRDefault="007012CD">
          <w:r>
            <w:br w:type="page"/>
          </w:r>
        </w:p>
      </w:sdtContent>
    </w:sdt>
    <w:p w:rsidR="001F64C3" w:rsidRPr="00DA4C8F" w:rsidRDefault="001F64C3" w:rsidP="001F64C3">
      <w:pPr>
        <w:jc w:val="center"/>
        <w:rPr>
          <w:b/>
        </w:rPr>
      </w:pPr>
      <w:r w:rsidRPr="00DA4C8F">
        <w:rPr>
          <w:b/>
        </w:rPr>
        <w:lastRenderedPageBreak/>
        <w:t>Written Task 2 Outline</w:t>
      </w:r>
    </w:p>
    <w:p w:rsidR="001F64C3" w:rsidRDefault="001F64C3" w:rsidP="001F64C3">
      <w:r w:rsidRPr="00272FEF">
        <w:rPr>
          <w:b/>
        </w:rPr>
        <w:t>Prescribed Question Chosen:</w:t>
      </w:r>
      <w:r>
        <w:t xml:space="preserve"> How could the text be read and interpreted differently by two different readers?</w:t>
      </w:r>
    </w:p>
    <w:p w:rsidR="001F64C3" w:rsidRPr="0069390B" w:rsidRDefault="001F64C3" w:rsidP="001F64C3">
      <w:r w:rsidRPr="00272FEF">
        <w:rPr>
          <w:b/>
        </w:rPr>
        <w:t>Text (s):</w:t>
      </w:r>
      <w:r>
        <w:t xml:space="preserve"> </w:t>
      </w:r>
      <w:r w:rsidRPr="006B52EB">
        <w:rPr>
          <w:i/>
        </w:rPr>
        <w:t>Hamlet</w:t>
      </w:r>
      <w:r>
        <w:t xml:space="preserve"> by Shakespeare, Samuel Coleridge’s criticism of </w:t>
      </w:r>
      <w:r>
        <w:rPr>
          <w:i/>
        </w:rPr>
        <w:t>Hamlet</w:t>
      </w:r>
      <w:r>
        <w:t xml:space="preserve">, and </w:t>
      </w:r>
      <w:r>
        <w:rPr>
          <w:i/>
        </w:rPr>
        <w:t xml:space="preserve">Hamlet and His Problems </w:t>
      </w:r>
      <w:r>
        <w:t xml:space="preserve">by T. S. Eliot or </w:t>
      </w:r>
      <w:r>
        <w:rPr>
          <w:i/>
        </w:rPr>
        <w:t xml:space="preserve">Hamlet’s Mother </w:t>
      </w:r>
      <w:r>
        <w:t xml:space="preserve">by Carolyn </w:t>
      </w:r>
      <w:proofErr w:type="spellStart"/>
      <w:r>
        <w:t>Heilbrun</w:t>
      </w:r>
      <w:proofErr w:type="spellEnd"/>
    </w:p>
    <w:p w:rsidR="001F64C3" w:rsidRDefault="001F64C3" w:rsidP="001F64C3">
      <w:r w:rsidRPr="00272FEF">
        <w:rPr>
          <w:b/>
        </w:rPr>
        <w:t>Relevant Part of Course:</w:t>
      </w:r>
      <w:r w:rsidR="007414E8">
        <w:t xml:space="preserve"> Part 4</w:t>
      </w:r>
      <w:r>
        <w:t xml:space="preserve"> – </w:t>
      </w:r>
      <w:r w:rsidR="007414E8">
        <w:t>Detailed study</w:t>
      </w:r>
      <w:r>
        <w:t xml:space="preserve"> </w:t>
      </w:r>
    </w:p>
    <w:p w:rsidR="001F64C3" w:rsidRPr="00AB3E6E" w:rsidRDefault="001F64C3" w:rsidP="001F64C3">
      <w:r w:rsidRPr="00C14E6C">
        <w:rPr>
          <w:b/>
        </w:rPr>
        <w:t>Thesis:</w:t>
      </w:r>
      <w:r>
        <w:t xml:space="preserve"> During the Romantic literary period, critics, specifically, Samuel Coleridge interpreted Hamlets actions towards Gertrude, and subsequently, Ophelia, as purely indicative of his overly sensitive character, rather, in modern times, with prevalence of feminist criticism of texts, critics say Hamlet’s reaction to Gertrude’s marriage to Claudius, his perception of female sexuality being connected to moral corruption, and his apparent complete mistrust of women, are indicative of misogyny.</w:t>
      </w:r>
    </w:p>
    <w:p w:rsidR="001F64C3" w:rsidRPr="00272FEF" w:rsidRDefault="001F64C3" w:rsidP="001F64C3">
      <w:pPr>
        <w:rPr>
          <w:b/>
        </w:rPr>
      </w:pPr>
      <w:r w:rsidRPr="00272FEF">
        <w:rPr>
          <w:b/>
        </w:rPr>
        <w:t xml:space="preserve">Focus of Task: </w:t>
      </w:r>
    </w:p>
    <w:p w:rsidR="001F64C3" w:rsidRPr="006B52EB" w:rsidRDefault="001F64C3" w:rsidP="001F64C3">
      <w:r>
        <w:t xml:space="preserve">The Romantic literature period focused literary criticism on the individual and internal motive, while modern feminist criticism of </w:t>
      </w:r>
      <w:r>
        <w:rPr>
          <w:i/>
        </w:rPr>
        <w:t xml:space="preserve">Hamlet </w:t>
      </w:r>
      <w:r>
        <w:t>focuses on Hamlet’s actions being based upon the gender system of Early Modern England, such that women were classified as either a maid, a wife, a widow, or a whore.</w:t>
      </w:r>
    </w:p>
    <w:p w:rsidR="001F64C3" w:rsidRDefault="001F64C3" w:rsidP="001F64C3">
      <w:pPr>
        <w:pStyle w:val="ListParagraph"/>
        <w:numPr>
          <w:ilvl w:val="0"/>
          <w:numId w:val="1"/>
        </w:numPr>
      </w:pPr>
      <w:r>
        <w:t xml:space="preserve">Hamlet’s perception Gertrude for her “adultery” in his first soliloquy is an overreaction and holds a misogynistic tone </w:t>
      </w:r>
    </w:p>
    <w:p w:rsidR="001F64C3" w:rsidRDefault="001F64C3" w:rsidP="001F64C3">
      <w:pPr>
        <w:pStyle w:val="ListParagraph"/>
        <w:numPr>
          <w:ilvl w:val="1"/>
          <w:numId w:val="1"/>
        </w:numPr>
      </w:pPr>
      <w:r>
        <w:t>I.ii.129</w:t>
      </w:r>
    </w:p>
    <w:p w:rsidR="001F64C3" w:rsidRDefault="001F64C3" w:rsidP="001F64C3">
      <w:pPr>
        <w:pStyle w:val="ListParagraph"/>
        <w:numPr>
          <w:ilvl w:val="1"/>
          <w:numId w:val="1"/>
        </w:numPr>
      </w:pPr>
      <w:r>
        <w:t>I.ii.150-151</w:t>
      </w:r>
    </w:p>
    <w:p w:rsidR="001F64C3" w:rsidRDefault="001F64C3" w:rsidP="001F64C3">
      <w:pPr>
        <w:pStyle w:val="ListParagraph"/>
        <w:numPr>
          <w:ilvl w:val="1"/>
          <w:numId w:val="1"/>
        </w:numPr>
      </w:pPr>
      <w:r>
        <w:t>I.ii.146</w:t>
      </w:r>
    </w:p>
    <w:p w:rsidR="001F64C3" w:rsidRDefault="001F64C3" w:rsidP="001F64C3">
      <w:pPr>
        <w:pStyle w:val="ListParagraph"/>
        <w:numPr>
          <w:ilvl w:val="0"/>
          <w:numId w:val="1"/>
        </w:numPr>
      </w:pPr>
      <w:r>
        <w:t xml:space="preserve">When speaking </w:t>
      </w:r>
      <w:r w:rsidR="002C6D65">
        <w:t xml:space="preserve">harshly to </w:t>
      </w:r>
      <w:r>
        <w:t xml:space="preserve">Ophelia (Act III, scene </w:t>
      </w:r>
      <w:proofErr w:type="spellStart"/>
      <w:r>
        <w:t>i</w:t>
      </w:r>
      <w:proofErr w:type="spellEnd"/>
      <w:r>
        <w:t xml:space="preserve">), Hamlet </w:t>
      </w:r>
      <w:r w:rsidR="002C6D65">
        <w:t>correlates</w:t>
      </w:r>
      <w:r>
        <w:t xml:space="preserve"> female sexuality </w:t>
      </w:r>
      <w:r w:rsidR="002C6D65">
        <w:t>with</w:t>
      </w:r>
      <w:r>
        <w:t xml:space="preserve"> moral corruption</w:t>
      </w:r>
    </w:p>
    <w:p w:rsidR="001F64C3" w:rsidRDefault="001F64C3" w:rsidP="001F64C3">
      <w:pPr>
        <w:pStyle w:val="ListParagraph"/>
        <w:numPr>
          <w:ilvl w:val="1"/>
          <w:numId w:val="1"/>
        </w:numPr>
      </w:pPr>
      <w:r>
        <w:t>III.i.121-122</w:t>
      </w:r>
    </w:p>
    <w:p w:rsidR="001F64C3" w:rsidRDefault="001F64C3" w:rsidP="001F64C3">
      <w:pPr>
        <w:pStyle w:val="ListParagraph"/>
        <w:numPr>
          <w:ilvl w:val="1"/>
          <w:numId w:val="1"/>
        </w:numPr>
      </w:pPr>
      <w:r>
        <w:t>III.i.144-148</w:t>
      </w:r>
    </w:p>
    <w:p w:rsidR="001F64C3" w:rsidRDefault="001F64C3" w:rsidP="001F64C3">
      <w:pPr>
        <w:pStyle w:val="ListParagraph"/>
        <w:numPr>
          <w:ilvl w:val="0"/>
          <w:numId w:val="1"/>
        </w:numPr>
      </w:pPr>
      <w:r>
        <w:t xml:space="preserve">Hamlet displays a complete mistrust in women when </w:t>
      </w:r>
      <w:r w:rsidR="002C6D65">
        <w:t xml:space="preserve">speaking with Ophelia in Act III, scene </w:t>
      </w:r>
      <w:proofErr w:type="spellStart"/>
      <w:r w:rsidR="002C6D65">
        <w:t>i</w:t>
      </w:r>
      <w:proofErr w:type="spellEnd"/>
      <w:r w:rsidR="002C6D65">
        <w:t xml:space="preserve">, and with Gertrude during </w:t>
      </w:r>
      <w:r w:rsidR="002C6D65">
        <w:rPr>
          <w:i/>
        </w:rPr>
        <w:t>The Mousetrap</w:t>
      </w:r>
      <w:r w:rsidR="002C6D65">
        <w:t>, in Act III, scene ii</w:t>
      </w:r>
    </w:p>
    <w:p w:rsidR="001F64C3" w:rsidRDefault="001F64C3" w:rsidP="001F64C3">
      <w:pPr>
        <w:pStyle w:val="ListParagraph"/>
        <w:numPr>
          <w:ilvl w:val="1"/>
          <w:numId w:val="1"/>
        </w:numPr>
      </w:pPr>
      <w:r>
        <w:t>III.i.138-141</w:t>
      </w:r>
    </w:p>
    <w:p w:rsidR="001F64C3" w:rsidRDefault="001F64C3" w:rsidP="001F64C3">
      <w:pPr>
        <w:pStyle w:val="ListParagraph"/>
        <w:numPr>
          <w:ilvl w:val="1"/>
          <w:numId w:val="1"/>
        </w:numPr>
      </w:pPr>
      <w:r>
        <w:t>III.ii.225</w:t>
      </w:r>
    </w:p>
    <w:p w:rsidR="001F64C3" w:rsidRDefault="001F64C3" w:rsidP="001F64C3">
      <w:pPr>
        <w:pStyle w:val="ListParagraph"/>
        <w:numPr>
          <w:ilvl w:val="1"/>
          <w:numId w:val="1"/>
        </w:numPr>
      </w:pPr>
      <w:r>
        <w:t>III.ii.226</w:t>
      </w:r>
    </w:p>
    <w:p w:rsidR="001F64C3" w:rsidRDefault="001F64C3" w:rsidP="001F64C3">
      <w:pPr>
        <w:spacing w:line="480" w:lineRule="auto"/>
      </w:pPr>
    </w:p>
    <w:p w:rsidR="001F64C3" w:rsidRDefault="001F64C3">
      <w:r>
        <w:br w:type="page"/>
      </w:r>
    </w:p>
    <w:p w:rsidR="008273FF" w:rsidRPr="00F51D53" w:rsidRDefault="003454D8" w:rsidP="007012CD">
      <w:pPr>
        <w:spacing w:line="480" w:lineRule="auto"/>
        <w:ind w:firstLine="720"/>
      </w:pPr>
      <w:r>
        <w:lastRenderedPageBreak/>
        <w:t xml:space="preserve">Written during the Renaissance humanism movement, </w:t>
      </w:r>
      <w:r>
        <w:rPr>
          <w:i/>
        </w:rPr>
        <w:t xml:space="preserve">Hamlet </w:t>
      </w:r>
      <w:r>
        <w:t>resonates the optimism about the potential scope of human knowledge and understanding.  Hamlet famously and infamously delays exacting revenge on Claudius due to inability to balance emotion and reasoning.  Nonetheless, one thing he appears almost certain of throughout the course of the play is that Gertrude, his mother, is an adulteress</w:t>
      </w:r>
      <w:r w:rsidR="00F37831">
        <w:t xml:space="preserve">, and </w:t>
      </w:r>
      <w:r w:rsidR="00EC1A6B">
        <w:t xml:space="preserve">that, </w:t>
      </w:r>
      <w:r w:rsidR="00F37831">
        <w:t xml:space="preserve">subsequently,  </w:t>
      </w:r>
      <w:r w:rsidR="004F56EF">
        <w:t>inhibits</w:t>
      </w:r>
      <w:r w:rsidR="00F37831">
        <w:t xml:space="preserve"> his interactions with her and Ophelia, the two central female characters</w:t>
      </w:r>
      <w:r>
        <w:t>.  In Early Modern</w:t>
      </w:r>
      <w:r w:rsidR="00E61CD8">
        <w:t xml:space="preserve"> England, when women were either classified as a maid, a wife, a widow, or a whore</w:t>
      </w:r>
      <w:r w:rsidR="00D73FAD">
        <w:t>, Hamlet’s portrayal of his mother would’</w:t>
      </w:r>
      <w:r w:rsidR="00F37831">
        <w:t>ve been that of a whore</w:t>
      </w:r>
      <w:sdt>
        <w:sdtPr>
          <w:id w:val="1730103028"/>
          <w:citation/>
        </w:sdtPr>
        <w:sdtEndPr/>
        <w:sdtContent>
          <w:r w:rsidR="00CF1935">
            <w:fldChar w:fldCharType="begin"/>
          </w:r>
          <w:r w:rsidR="00CF1935">
            <w:instrText xml:space="preserve"> CITATION Bea07 \p 8 \l 4105  </w:instrText>
          </w:r>
          <w:r w:rsidR="00CF1935">
            <w:fldChar w:fldCharType="separate"/>
          </w:r>
          <w:r w:rsidR="006C208D">
            <w:rPr>
              <w:noProof/>
            </w:rPr>
            <w:t xml:space="preserve"> (Beattie 8)</w:t>
          </w:r>
          <w:r w:rsidR="00CF1935">
            <w:rPr>
              <w:noProof/>
            </w:rPr>
            <w:fldChar w:fldCharType="end"/>
          </w:r>
        </w:sdtContent>
      </w:sdt>
      <w:r w:rsidR="00EC1A6B">
        <w:t xml:space="preserve">. </w:t>
      </w:r>
      <w:r w:rsidR="00F37831">
        <w:t xml:space="preserve"> </w:t>
      </w:r>
      <w:r w:rsidR="00EC1A6B">
        <w:t>M</w:t>
      </w:r>
      <w:r w:rsidR="00F37831">
        <w:t xml:space="preserve">odern </w:t>
      </w:r>
      <w:r w:rsidR="00EC1A6B">
        <w:t>literary critic</w:t>
      </w:r>
      <w:r w:rsidR="00A3509F">
        <w:t>s</w:t>
      </w:r>
      <w:r w:rsidR="00EC1A6B">
        <w:t xml:space="preserve"> would say such a portrayal</w:t>
      </w:r>
      <w:r w:rsidR="00F37831">
        <w:t xml:space="preserve"> illustrates a sense of misogyny</w:t>
      </w:r>
      <w:r w:rsidR="00EC1A6B">
        <w:t>, while c</w:t>
      </w:r>
      <w:r w:rsidR="00D73FAD">
        <w:t>ontrarily, during the Romantic literary period, crit</w:t>
      </w:r>
      <w:r w:rsidR="00EC1A6B">
        <w:t xml:space="preserve">icism was focused mainly on Hamlet </w:t>
      </w:r>
      <w:r w:rsidR="00D73FAD">
        <w:t>and his inner motives.</w:t>
      </w:r>
      <w:r w:rsidR="00DB588C">
        <w:t xml:space="preserve">  </w:t>
      </w:r>
      <w:r w:rsidR="008273FF">
        <w:t>During the Romantic literary period, critics</w:t>
      </w:r>
      <w:r w:rsidR="00F51D53">
        <w:t>, specifically, Samuel Coleridge</w:t>
      </w:r>
      <w:r w:rsidR="007B537F">
        <w:t>,</w:t>
      </w:r>
      <w:r w:rsidR="00F51D53">
        <w:t xml:space="preserve"> i</w:t>
      </w:r>
      <w:r w:rsidR="008273FF">
        <w:t xml:space="preserve">nterpreted Hamlets actions towards Gertrude, and subsequently, Ophelia, as purely indicative of his overly sensitive character, rather, in </w:t>
      </w:r>
      <w:r w:rsidR="0029719B">
        <w:t xml:space="preserve">today’s </w:t>
      </w:r>
      <w:r w:rsidR="00A3509F">
        <w:t>context</w:t>
      </w:r>
      <w:r w:rsidR="008273FF">
        <w:t xml:space="preserve">, with prevalence of feminist criticism of texts, </w:t>
      </w:r>
      <w:r w:rsidR="00F51D53">
        <w:t>Hamlet’s reaction to Gertrude’s marriage to Claudius, his perception of female sexuality being connected to moral corruption, and his apparent complete mistrust of women, are indicative of misogyny.</w:t>
      </w:r>
    </w:p>
    <w:p w:rsidR="00DB588C" w:rsidRDefault="00D73FAD" w:rsidP="007012CD">
      <w:pPr>
        <w:spacing w:line="480" w:lineRule="auto"/>
      </w:pPr>
      <w:r>
        <w:tab/>
      </w:r>
      <w:r w:rsidR="009876F9">
        <w:t>While Coleridge sees Hamlet’s state in his first soliloquy as “caused by disproportionate mental exertion”</w:t>
      </w:r>
      <w:sdt>
        <w:sdtPr>
          <w:id w:val="1730103004"/>
          <w:citation/>
        </w:sdtPr>
        <w:sdtEndPr/>
        <w:sdtContent>
          <w:r w:rsidR="00CF1935">
            <w:fldChar w:fldCharType="begin"/>
          </w:r>
          <w:r w:rsidR="00CF1935">
            <w:instrText xml:space="preserve"> CITATION Col72 \p 345 \l 4105  </w:instrText>
          </w:r>
          <w:r w:rsidR="00CF1935">
            <w:fldChar w:fldCharType="separate"/>
          </w:r>
          <w:r w:rsidR="006C208D">
            <w:rPr>
              <w:noProof/>
            </w:rPr>
            <w:t xml:space="preserve"> (Coleridge 345)</w:t>
          </w:r>
          <w:r w:rsidR="00CF1935">
            <w:rPr>
              <w:noProof/>
            </w:rPr>
            <w:fldChar w:fldCharType="end"/>
          </w:r>
        </w:sdtContent>
      </w:sdt>
      <w:r w:rsidR="004D6AE5">
        <w:t xml:space="preserve">, modern feminist critics see </w:t>
      </w:r>
      <w:r w:rsidR="009876F9">
        <w:t xml:space="preserve">Hamlet’s first soliloquy </w:t>
      </w:r>
      <w:r w:rsidR="004D6AE5">
        <w:t>as demonstrating</w:t>
      </w:r>
      <w:r w:rsidR="009876F9">
        <w:t xml:space="preserve"> his growing cynicism about women in general</w:t>
      </w:r>
      <w:r w:rsidR="004D6AE5">
        <w:t xml:space="preserve"> as result of his mother’s decision to wed Claudius a month after his father’s death</w:t>
      </w:r>
      <w:r w:rsidR="009876F9">
        <w:t>.</w:t>
      </w:r>
      <w:r w:rsidR="001F74BF">
        <w:t xml:space="preserve">  H</w:t>
      </w:r>
      <w:r w:rsidR="004A2238">
        <w:t xml:space="preserve">amlet </w:t>
      </w:r>
      <w:r w:rsidR="001F74BF">
        <w:t>contemplates suicide for the first time when he claims, “O that this to</w:t>
      </w:r>
      <w:r w:rsidR="00080D89">
        <w:t xml:space="preserve">o </w:t>
      </w:r>
      <w:proofErr w:type="spellStart"/>
      <w:r w:rsidR="00080D89">
        <w:t>too</w:t>
      </w:r>
      <w:proofErr w:type="spellEnd"/>
      <w:r w:rsidR="00080D89">
        <w:t xml:space="preserve"> sullied flesh would melt”</w:t>
      </w:r>
      <w:sdt>
        <w:sdtPr>
          <w:id w:val="1730103006"/>
          <w:citation/>
        </w:sdtPr>
        <w:sdtEndPr/>
        <w:sdtContent>
          <w:r w:rsidR="00CF1935">
            <w:fldChar w:fldCharType="begin"/>
          </w:r>
          <w:r w:rsidR="00CF1935">
            <w:instrText xml:space="preserve"> CITATION Sha97 \p I.ii.129 \l 4105  </w:instrText>
          </w:r>
          <w:r w:rsidR="00CF1935">
            <w:fldChar w:fldCharType="separate"/>
          </w:r>
          <w:r w:rsidR="006C208D">
            <w:rPr>
              <w:noProof/>
            </w:rPr>
            <w:t xml:space="preserve"> (Shakespeare I.ii.129)</w:t>
          </w:r>
          <w:r w:rsidR="00CF1935">
            <w:rPr>
              <w:noProof/>
            </w:rPr>
            <w:fldChar w:fldCharType="end"/>
          </w:r>
        </w:sdtContent>
      </w:sdt>
      <w:r w:rsidR="001F74BF">
        <w:t xml:space="preserve">.  The diction of </w:t>
      </w:r>
      <w:r w:rsidR="004D6AE5">
        <w:t>“</w:t>
      </w:r>
      <w:r w:rsidR="001F74BF">
        <w:t>sullied</w:t>
      </w:r>
      <w:r w:rsidR="004D6AE5">
        <w:t>”</w:t>
      </w:r>
      <w:r w:rsidR="001F74BF">
        <w:t xml:space="preserve"> creates disease imagery and </w:t>
      </w:r>
      <w:r w:rsidR="009876F9">
        <w:t xml:space="preserve">alludes to his growing </w:t>
      </w:r>
      <w:r w:rsidR="004D6AE5">
        <w:t xml:space="preserve">hatred for </w:t>
      </w:r>
      <w:r w:rsidR="004A2238">
        <w:t>sharing the same blood as Gertrude</w:t>
      </w:r>
      <w:r w:rsidR="004F4CFF">
        <w:t>,</w:t>
      </w:r>
      <w:r w:rsidR="004A2238">
        <w:t xml:space="preserve"> for, “</w:t>
      </w:r>
      <w:r w:rsidR="004F4CFF">
        <w:t>O God, a beast</w:t>
      </w:r>
      <w:r w:rsidR="004A2238">
        <w:t xml:space="preserve"> that wants discourse of re</w:t>
      </w:r>
      <w:r w:rsidR="00080D89">
        <w:t xml:space="preserve">ason/Would have </w:t>
      </w:r>
      <w:proofErr w:type="spellStart"/>
      <w:r w:rsidR="00080D89">
        <w:t>mourn’d</w:t>
      </w:r>
      <w:proofErr w:type="spellEnd"/>
      <w:r w:rsidR="00080D89">
        <w:t xml:space="preserve"> longer”</w:t>
      </w:r>
      <w:sdt>
        <w:sdtPr>
          <w:id w:val="1730103009"/>
          <w:citation/>
        </w:sdtPr>
        <w:sdtEndPr/>
        <w:sdtContent>
          <w:r w:rsidR="00CF1935">
            <w:fldChar w:fldCharType="begin"/>
          </w:r>
          <w:r w:rsidR="00CF1935">
            <w:instrText xml:space="preserve"> CITATION Sha97 \p I.ii.150-151 \l 4105  </w:instrText>
          </w:r>
          <w:r w:rsidR="00CF1935">
            <w:fldChar w:fldCharType="separate"/>
          </w:r>
          <w:r w:rsidR="006C208D">
            <w:rPr>
              <w:noProof/>
            </w:rPr>
            <w:t xml:space="preserve"> (Shakespeare I.ii.150-151)</w:t>
          </w:r>
          <w:r w:rsidR="00CF1935">
            <w:rPr>
              <w:noProof/>
            </w:rPr>
            <w:fldChar w:fldCharType="end"/>
          </w:r>
        </w:sdtContent>
      </w:sdt>
      <w:r w:rsidR="004F4CFF">
        <w:t xml:space="preserve">.  </w:t>
      </w:r>
      <w:r w:rsidR="00B42915">
        <w:t xml:space="preserve">By saying a beast would have mourned longer than </w:t>
      </w:r>
      <w:r w:rsidR="00B42915">
        <w:lastRenderedPageBreak/>
        <w:t>his mother, he exhibits the cynicism</w:t>
      </w:r>
      <w:r w:rsidR="006C208D">
        <w:t xml:space="preserve"> he fe</w:t>
      </w:r>
      <w:r w:rsidR="0029719B">
        <w:t>els</w:t>
      </w:r>
      <w:r w:rsidR="006C208D">
        <w:t xml:space="preserve"> towards Gertrude</w:t>
      </w:r>
      <w:r w:rsidR="0029719B">
        <w:t xml:space="preserve">.  His mother being a predominant female character in his life, such a line shows his </w:t>
      </w:r>
      <w:r w:rsidR="006C208D">
        <w:t xml:space="preserve">developing mistrust of all </w:t>
      </w:r>
      <w:r w:rsidR="00B42915">
        <w:t xml:space="preserve">womankind.  </w:t>
      </w:r>
      <w:r w:rsidR="00D55B18">
        <w:t>Further</w:t>
      </w:r>
      <w:r w:rsidR="004F4CFF">
        <w:t xml:space="preserve"> from his disproval of Gert</w:t>
      </w:r>
      <w:r w:rsidR="00A850C4">
        <w:t>rude’s actions, Hamlet cries out</w:t>
      </w:r>
      <w:r w:rsidR="004F4CFF">
        <w:t xml:space="preserve"> famously, “Frailty, thy name is woman”</w:t>
      </w:r>
      <w:sdt>
        <w:sdtPr>
          <w:id w:val="1730103010"/>
          <w:citation/>
        </w:sdtPr>
        <w:sdtEndPr/>
        <w:sdtContent>
          <w:r w:rsidR="00CF1935">
            <w:fldChar w:fldCharType="begin"/>
          </w:r>
          <w:r w:rsidR="00CF1935">
            <w:instrText xml:space="preserve"> CITATION Sha97 \p I.ii.146 \l 4105  </w:instrText>
          </w:r>
          <w:r w:rsidR="00CF1935">
            <w:fldChar w:fldCharType="separate"/>
          </w:r>
          <w:r w:rsidR="006C208D">
            <w:rPr>
              <w:noProof/>
            </w:rPr>
            <w:t xml:space="preserve"> (Shakespeare I.ii.146)</w:t>
          </w:r>
          <w:r w:rsidR="00CF1935">
            <w:rPr>
              <w:noProof/>
            </w:rPr>
            <w:fldChar w:fldCharType="end"/>
          </w:r>
        </w:sdtContent>
      </w:sdt>
      <w:r w:rsidR="004F4CFF">
        <w:t xml:space="preserve">, to demonstrate his </w:t>
      </w:r>
      <w:r w:rsidR="00D55B18">
        <w:t xml:space="preserve">consequent </w:t>
      </w:r>
      <w:r w:rsidR="004F4CFF">
        <w:t>shattered impression of womanhood</w:t>
      </w:r>
      <w:r w:rsidR="00D55B18">
        <w:t xml:space="preserve"> as a whole</w:t>
      </w:r>
      <w:r w:rsidR="00303771">
        <w:t>.  This</w:t>
      </w:r>
      <w:r w:rsidR="0080678E">
        <w:t xml:space="preserve"> phrase holds a misogynistic tone</w:t>
      </w:r>
      <w:r w:rsidR="00303771">
        <w:t xml:space="preserve">, such that </w:t>
      </w:r>
      <w:r w:rsidR="000D3CC3">
        <w:t>Hamlet</w:t>
      </w:r>
      <w:r w:rsidR="00303771">
        <w:t xml:space="preserve"> is </w:t>
      </w:r>
      <w:r w:rsidR="000D3CC3">
        <w:t>regarding</w:t>
      </w:r>
      <w:r w:rsidR="00303771">
        <w:t xml:space="preserve"> all women </w:t>
      </w:r>
      <w:r w:rsidR="000D3CC3">
        <w:t>as</w:t>
      </w:r>
      <w:r w:rsidR="00303771">
        <w:t xml:space="preserve"> weak and prone to seduction</w:t>
      </w:r>
      <w:r w:rsidR="004F4CFF">
        <w:t>.  Throughout the play, Gertrude is never hinted a</w:t>
      </w:r>
      <w:r w:rsidR="00B24B4C">
        <w:t>s</w:t>
      </w:r>
      <w:r w:rsidR="004F4CFF">
        <w:t xml:space="preserve"> being an adulteress, nor is she revealed </w:t>
      </w:r>
      <w:r w:rsidR="000D3CC3">
        <w:t xml:space="preserve">explicitly </w:t>
      </w:r>
      <w:r w:rsidR="004F4CFF">
        <w:t xml:space="preserve">as plotting with Claudius to kill King Hamlet.  Thus, Hamlet’s soliloquy appears to be </w:t>
      </w:r>
      <w:r w:rsidR="00D55B18">
        <w:t>a misogynistic overreaction to his mother marrying another man</w:t>
      </w:r>
      <w:r w:rsidR="00D678CE">
        <w:t>, instead of mourning longer like an obedient wife</w:t>
      </w:r>
      <w:r w:rsidR="00D55B18">
        <w:t>.</w:t>
      </w:r>
      <w:r w:rsidR="004F4CFF">
        <w:t xml:space="preserve"> </w:t>
      </w:r>
    </w:p>
    <w:p w:rsidR="00303771" w:rsidRDefault="00D678CE" w:rsidP="007012CD">
      <w:pPr>
        <w:spacing w:line="480" w:lineRule="auto"/>
      </w:pPr>
      <w:r>
        <w:tab/>
        <w:t>Further to hi</w:t>
      </w:r>
      <w:r w:rsidR="00D55B18">
        <w:t>s treatment of Gertrude, Hamlet</w:t>
      </w:r>
      <w:r>
        <w:t xml:space="preserve"> also demonstrates a misogynistic attitude when speaking with Ophelia in Act III, scene </w:t>
      </w:r>
      <w:proofErr w:type="spellStart"/>
      <w:r w:rsidR="00A3509F">
        <w:t>i</w:t>
      </w:r>
      <w:proofErr w:type="spellEnd"/>
      <w:r w:rsidR="0080678E">
        <w:t>, as he speaks about the connection between female sexuality and moral corruption</w:t>
      </w:r>
      <w:r>
        <w:t xml:space="preserve">.  Coleridge sees Hamlet’s “harshness” as caused by “discovery [from the strange and forced manner of Ophelia] in a mood so anxious” that “[Ophelia] was not acting a part of her own, but was a decoy” </w:t>
      </w:r>
      <w:sdt>
        <w:sdtPr>
          <w:id w:val="1730103012"/>
          <w:citation/>
        </w:sdtPr>
        <w:sdtEndPr/>
        <w:sdtContent>
          <w:r w:rsidR="00CF1935">
            <w:fldChar w:fldCharType="begin"/>
          </w:r>
          <w:r w:rsidR="00CF1935">
            <w:instrText xml:space="preserve"> CITATION</w:instrText>
          </w:r>
          <w:r w:rsidR="00CF1935">
            <w:instrText xml:space="preserve"> Col72 \p 362 \l 4105  </w:instrText>
          </w:r>
          <w:r w:rsidR="00CF1935">
            <w:fldChar w:fldCharType="separate"/>
          </w:r>
          <w:r w:rsidR="006C208D">
            <w:rPr>
              <w:noProof/>
            </w:rPr>
            <w:t>(Coleridge 362)</w:t>
          </w:r>
          <w:r w:rsidR="00CF1935">
            <w:rPr>
              <w:noProof/>
            </w:rPr>
            <w:fldChar w:fldCharType="end"/>
          </w:r>
        </w:sdtContent>
      </w:sdt>
      <w:r w:rsidR="006C208D">
        <w:t xml:space="preserve"> </w:t>
      </w:r>
      <w:r>
        <w:t xml:space="preserve">for Polonius and Claudius.  </w:t>
      </w:r>
      <w:r w:rsidR="0080678E">
        <w:t>However, Hamlet’s words in this scene undoubtedly ha</w:t>
      </w:r>
      <w:r w:rsidR="000D3CC3">
        <w:t>ve</w:t>
      </w:r>
      <w:r w:rsidR="0080678E">
        <w:t xml:space="preserve"> more connotation than simply being a reaction to the espionage.  He tells Ophelia, “Get thee to a nunnery.  Why, wouldst thou be a bree</w:t>
      </w:r>
      <w:r w:rsidR="00080D89">
        <w:t xml:space="preserve">der of sinners?” </w:t>
      </w:r>
      <w:sdt>
        <w:sdtPr>
          <w:id w:val="1730103013"/>
          <w:citation/>
        </w:sdtPr>
        <w:sdtEndPr/>
        <w:sdtContent>
          <w:r w:rsidR="00CF1935">
            <w:fldChar w:fldCharType="begin"/>
          </w:r>
          <w:r w:rsidR="00CF1935">
            <w:instrText xml:space="preserve"> CITATION Sha97 \p III.i.121-122 \l 4105  </w:instrText>
          </w:r>
          <w:r w:rsidR="00CF1935">
            <w:fldChar w:fldCharType="separate"/>
          </w:r>
          <w:r w:rsidR="006C208D">
            <w:rPr>
              <w:noProof/>
            </w:rPr>
            <w:t>(Shakespeare III.i.121-122)</w:t>
          </w:r>
          <w:r w:rsidR="00CF1935">
            <w:rPr>
              <w:noProof/>
            </w:rPr>
            <w:fldChar w:fldCharType="end"/>
          </w:r>
        </w:sdtContent>
      </w:sdt>
      <w:r w:rsidR="00A3509F">
        <w:t>.</w:t>
      </w:r>
      <w:r w:rsidR="0080678E">
        <w:t xml:space="preserve">  He repeats the word “nunnery” five times </w:t>
      </w:r>
      <w:r w:rsidR="004F56EF">
        <w:t xml:space="preserve">in his speech in lines 121-151, and such repetition emphasizes his equivalency of chastity with goodness, and sex with corruption.  He warns Ophelia not to have sex so that she can stop the cycle of sex leading to the creation of more sinners.   Such </w:t>
      </w:r>
      <w:r w:rsidR="009441E0">
        <w:t xml:space="preserve">an equivalency is misogynistic and alludes to the Original Sin, with Eve being the temptress that ultimately allures all subsequent men to sin, like an infection. </w:t>
      </w:r>
      <w:r w:rsidR="00303771">
        <w:t xml:space="preserve"> Hamlet also denounces all women for being seducers when he says, </w:t>
      </w:r>
    </w:p>
    <w:p w:rsidR="008273FF" w:rsidRPr="00080D89" w:rsidRDefault="00303771" w:rsidP="00080D89">
      <w:pPr>
        <w:spacing w:line="480" w:lineRule="auto"/>
        <w:ind w:left="720"/>
        <w:jc w:val="both"/>
        <w:rPr>
          <w:szCs w:val="24"/>
        </w:rPr>
      </w:pPr>
      <w:r w:rsidRPr="00080D89">
        <w:rPr>
          <w:szCs w:val="24"/>
        </w:rPr>
        <w:lastRenderedPageBreak/>
        <w:t xml:space="preserve">I have heard of your paintings well enough.  God hath given you one face and you make yourselves another.  You jig and amble, and you lisp, you nickname God’s creatures, and make </w:t>
      </w:r>
      <w:r w:rsidR="00080D89" w:rsidRPr="00080D89">
        <w:rPr>
          <w:szCs w:val="24"/>
        </w:rPr>
        <w:t>your wantonness your ignorance.</w:t>
      </w:r>
      <w:sdt>
        <w:sdtPr>
          <w:rPr>
            <w:szCs w:val="24"/>
          </w:rPr>
          <w:id w:val="1730103014"/>
          <w:citation/>
        </w:sdtPr>
        <w:sdtEndPr/>
        <w:sdtContent>
          <w:r w:rsidR="00A84522">
            <w:rPr>
              <w:szCs w:val="24"/>
            </w:rPr>
            <w:fldChar w:fldCharType="begin"/>
          </w:r>
          <w:r w:rsidR="00A3509F">
            <w:rPr>
              <w:szCs w:val="24"/>
            </w:rPr>
            <w:instrText xml:space="preserve"> CITATION Sha97 \p III.i.144-148 \l 4105  </w:instrText>
          </w:r>
          <w:r w:rsidR="00A84522">
            <w:rPr>
              <w:szCs w:val="24"/>
            </w:rPr>
            <w:fldChar w:fldCharType="separate"/>
          </w:r>
          <w:r w:rsidR="006C208D">
            <w:rPr>
              <w:noProof/>
              <w:szCs w:val="24"/>
            </w:rPr>
            <w:t xml:space="preserve"> </w:t>
          </w:r>
          <w:r w:rsidR="006C208D" w:rsidRPr="006C208D">
            <w:rPr>
              <w:noProof/>
              <w:szCs w:val="24"/>
            </w:rPr>
            <w:t>(Shakespeare III.i.144-148)</w:t>
          </w:r>
          <w:r w:rsidR="00A84522">
            <w:rPr>
              <w:szCs w:val="24"/>
            </w:rPr>
            <w:fldChar w:fldCharType="end"/>
          </w:r>
        </w:sdtContent>
      </w:sdt>
    </w:p>
    <w:p w:rsidR="00303771" w:rsidRDefault="006568F5" w:rsidP="007012CD">
      <w:pPr>
        <w:spacing w:line="480" w:lineRule="auto"/>
      </w:pPr>
      <w:r>
        <w:t xml:space="preserve">In this passage, </w:t>
      </w:r>
      <w:r w:rsidR="00066BDA">
        <w:t xml:space="preserve">“you” is used impersonally for women in general, thus, Hamlet uses the artificiality of “paintings” as an analogy for their </w:t>
      </w:r>
      <w:r w:rsidR="000D3CC3">
        <w:t>surreptitiously</w:t>
      </w:r>
      <w:r w:rsidR="00066BDA">
        <w:t xml:space="preserve"> seductive nature.  The </w:t>
      </w:r>
      <w:proofErr w:type="spellStart"/>
      <w:r w:rsidR="00066BDA">
        <w:t>polysyndeton</w:t>
      </w:r>
      <w:proofErr w:type="spellEnd"/>
      <w:r w:rsidR="00066BDA">
        <w:t xml:space="preserve"> of “and” further emphasizes his passionate anger for the subject, and his equivalency of female sexuality to moral corruption.</w:t>
      </w:r>
    </w:p>
    <w:p w:rsidR="009441E0" w:rsidRDefault="009441E0" w:rsidP="007012CD">
      <w:pPr>
        <w:spacing w:line="480" w:lineRule="auto"/>
        <w:ind w:firstLine="720"/>
      </w:pPr>
      <w:r>
        <w:t xml:space="preserve">Moreover, Hamlet displays a complete mistrust </w:t>
      </w:r>
      <w:r w:rsidR="00066BDA">
        <w:t>of</w:t>
      </w:r>
      <w:r>
        <w:t xml:space="preserve"> women in his speech to Ophelia about marriage in Act III, scene </w:t>
      </w:r>
      <w:proofErr w:type="spellStart"/>
      <w:r>
        <w:t>i</w:t>
      </w:r>
      <w:proofErr w:type="spellEnd"/>
      <w:r>
        <w:t xml:space="preserve">, and in his </w:t>
      </w:r>
      <w:r w:rsidR="00BE6C0C">
        <w:t>conversations</w:t>
      </w:r>
      <w:r w:rsidR="005F3F9A">
        <w:t xml:space="preserve"> with Gertrude </w:t>
      </w:r>
      <w:r w:rsidR="00BE6C0C">
        <w:t xml:space="preserve">during </w:t>
      </w:r>
      <w:r w:rsidR="00BE6C0C">
        <w:rPr>
          <w:i/>
        </w:rPr>
        <w:t xml:space="preserve">The Mousetrap </w:t>
      </w:r>
      <w:r w:rsidR="005F3F9A">
        <w:t xml:space="preserve">in Act </w:t>
      </w:r>
      <w:r w:rsidR="00BE6C0C">
        <w:t>III</w:t>
      </w:r>
      <w:r w:rsidR="005F3F9A">
        <w:t xml:space="preserve">, scene </w:t>
      </w:r>
      <w:r w:rsidR="00BE6C0C">
        <w:t>ii</w:t>
      </w:r>
      <w:r w:rsidR="005F3F9A">
        <w:t xml:space="preserve">.  </w:t>
      </w:r>
      <w:r w:rsidR="00BE6C0C">
        <w:t>Whereas Coleridge sees not a significance in either of these two passages</w:t>
      </w:r>
      <w:r w:rsidR="00495964">
        <w:t xml:space="preserve"> to the development of Hamlet’s character or his views on women</w:t>
      </w:r>
      <w:r w:rsidR="00BE6C0C">
        <w:t>, modern feminist critics would see his words as extremely misogynistic.  To Ophelia, he says, “Get thee to a nunnery, farewell. Or if thou wilt needs marry, marry a fool; for wise men know well enough</w:t>
      </w:r>
      <w:r w:rsidR="00A3509F">
        <w:t xml:space="preserve"> what monsters you make of them,</w:t>
      </w:r>
      <w:r w:rsidR="00BE6C0C">
        <w:t>”</w:t>
      </w:r>
      <w:sdt>
        <w:sdtPr>
          <w:id w:val="1730103016"/>
          <w:citation/>
        </w:sdtPr>
        <w:sdtEndPr/>
        <w:sdtContent>
          <w:r w:rsidR="00CF1935">
            <w:fldChar w:fldCharType="begin"/>
          </w:r>
          <w:r w:rsidR="00CF1935">
            <w:instrText xml:space="preserve"> CITATION Sha97 \p III.i.138-141 \l 4105  </w:instrText>
          </w:r>
          <w:r w:rsidR="00CF1935">
            <w:fldChar w:fldCharType="separate"/>
          </w:r>
          <w:r w:rsidR="006C208D">
            <w:rPr>
              <w:noProof/>
            </w:rPr>
            <w:t xml:space="preserve"> (Shakespeare III.i.138-141)</w:t>
          </w:r>
          <w:r w:rsidR="00CF1935">
            <w:rPr>
              <w:noProof/>
            </w:rPr>
            <w:fldChar w:fldCharType="end"/>
          </w:r>
        </w:sdtContent>
      </w:sdt>
      <w:r w:rsidR="00A3509F">
        <w:t>.</w:t>
      </w:r>
      <w:r w:rsidR="00BE6C0C">
        <w:t xml:space="preserve">  In this line, Hamlet speaks of </w:t>
      </w:r>
      <w:r w:rsidR="00495964">
        <w:t xml:space="preserve">women, who will sooner or later be unfaithful to their husbands, through the allusion of “monsters” to horned cuckolds.  </w:t>
      </w:r>
      <w:r w:rsidR="00066BDA">
        <w:t xml:space="preserve">By seeing all women as unfaithful, he completely </w:t>
      </w:r>
      <w:r w:rsidR="00B42915">
        <w:t xml:space="preserve">distrusts </w:t>
      </w:r>
      <w:r w:rsidR="000D3CC3">
        <w:t>them all</w:t>
      </w:r>
      <w:r w:rsidR="00B42915">
        <w:t xml:space="preserve">.  </w:t>
      </w:r>
      <w:r w:rsidR="00495964">
        <w:t xml:space="preserve">Later, at the play, when Gertrude notes, “The lady </w:t>
      </w:r>
      <w:r w:rsidR="00A3509F">
        <w:t>doth protest too much, methinks</w:t>
      </w:r>
      <w:r w:rsidR="00495964">
        <w:t xml:space="preserve">” </w:t>
      </w:r>
      <w:sdt>
        <w:sdtPr>
          <w:id w:val="1730103017"/>
          <w:citation/>
        </w:sdtPr>
        <w:sdtEndPr/>
        <w:sdtContent>
          <w:r w:rsidR="00CF1935">
            <w:fldChar w:fldCharType="begin"/>
          </w:r>
          <w:r w:rsidR="00CF1935">
            <w:instrText xml:space="preserve"> CITATION Sha97 \p III</w:instrText>
          </w:r>
          <w:r w:rsidR="00CF1935">
            <w:instrText xml:space="preserve">.ii.225 \l 4105  </w:instrText>
          </w:r>
          <w:r w:rsidR="00CF1935">
            <w:fldChar w:fldCharType="separate"/>
          </w:r>
          <w:r w:rsidR="006C208D">
            <w:rPr>
              <w:noProof/>
            </w:rPr>
            <w:t>(Shakespeare III.ii.225)</w:t>
          </w:r>
          <w:r w:rsidR="00CF1935">
            <w:rPr>
              <w:noProof/>
            </w:rPr>
            <w:fldChar w:fldCharType="end"/>
          </w:r>
        </w:sdtContent>
      </w:sdt>
      <w:r w:rsidR="00A3509F">
        <w:t>,</w:t>
      </w:r>
      <w:r w:rsidR="00080D89">
        <w:t xml:space="preserve">  </w:t>
      </w:r>
      <w:r w:rsidR="00495964">
        <w:t>Hamlet responds wit</w:t>
      </w:r>
      <w:r w:rsidR="00A3509F">
        <w:t>h, “O, but she’ll keep her word</w:t>
      </w:r>
      <w:r w:rsidR="00495964">
        <w:t xml:space="preserve">” </w:t>
      </w:r>
      <w:sdt>
        <w:sdtPr>
          <w:id w:val="1730103018"/>
          <w:citation/>
        </w:sdtPr>
        <w:sdtEndPr/>
        <w:sdtContent>
          <w:r w:rsidR="00CF1935">
            <w:fldChar w:fldCharType="begin"/>
          </w:r>
          <w:r w:rsidR="00CF1935">
            <w:instrText xml:space="preserve"> CITATION Sha97 \p III.ii.226 \l 4105  </w:instrText>
          </w:r>
          <w:r w:rsidR="00CF1935">
            <w:fldChar w:fldCharType="separate"/>
          </w:r>
          <w:r w:rsidR="006C208D">
            <w:rPr>
              <w:noProof/>
            </w:rPr>
            <w:t>(Shakespeare III.ii.226)</w:t>
          </w:r>
          <w:r w:rsidR="00CF1935">
            <w:rPr>
              <w:noProof/>
            </w:rPr>
            <w:fldChar w:fldCharType="end"/>
          </w:r>
        </w:sdtContent>
      </w:sdt>
      <w:r w:rsidR="00A3509F">
        <w:t>.</w:t>
      </w:r>
      <w:r w:rsidR="00495964">
        <w:t xml:space="preserve">  His </w:t>
      </w:r>
      <w:r w:rsidR="00A8194D">
        <w:t>response is a reference to how women should act – by keeping their promises – and denotes a disproval for how women actually ac</w:t>
      </w:r>
      <w:r w:rsidR="000D3CC3">
        <w:t xml:space="preserve">t, as exemplified in Gertrude </w:t>
      </w:r>
      <w:r w:rsidR="00A8194D">
        <w:t>marrying Claudius.  Both instances indicate Hamlet’s mistrust for all women, thereby, manifesting misogyny in his interactions with the play’s central female characters.</w:t>
      </w:r>
    </w:p>
    <w:p w:rsidR="00481A3F" w:rsidRDefault="00481A3F" w:rsidP="007012CD">
      <w:pPr>
        <w:spacing w:line="480" w:lineRule="auto"/>
      </w:pPr>
      <w:r>
        <w:lastRenderedPageBreak/>
        <w:tab/>
        <w:t xml:space="preserve">While Romantic literary critics, like Romantic Movement founder Samuel Coleridge, </w:t>
      </w:r>
      <w:r w:rsidR="00F51D53">
        <w:t xml:space="preserve">focused their interpretation of Hamlet on his character and inner motives as an overly sensitive human being, </w:t>
      </w:r>
      <w:r w:rsidR="00066A98">
        <w:t xml:space="preserve">a modern feminist reading of </w:t>
      </w:r>
      <w:r w:rsidR="00F51D53">
        <w:t>Hamlet’s character focus</w:t>
      </w:r>
      <w:r w:rsidR="00066A98">
        <w:t>es</w:t>
      </w:r>
      <w:r w:rsidR="00F51D53">
        <w:t xml:space="preserve"> on his misogynistic behaviours towards the play’s two central female characters, Gertrude and Ophelia.  </w:t>
      </w:r>
      <w:r w:rsidR="002D5D15">
        <w:t xml:space="preserve">Ergo, the context in which </w:t>
      </w:r>
      <w:r w:rsidR="002D5D15">
        <w:rPr>
          <w:i/>
        </w:rPr>
        <w:t>Hamlet</w:t>
      </w:r>
      <w:r w:rsidR="002D5D15">
        <w:t xml:space="preserve"> is received is important to how the text is interpreted.  </w:t>
      </w:r>
      <w:r w:rsidR="003017BA">
        <w:t>Whether his actions are intentional to deceive or inadvertent</w:t>
      </w:r>
      <w:r w:rsidR="002D5D15">
        <w:t xml:space="preserve"> </w:t>
      </w:r>
      <w:r w:rsidR="003017BA">
        <w:t xml:space="preserve">due to his overly-sensitive character, Hamlet’s behaviour and words exemplify his misogyny in today’s social context.  </w:t>
      </w:r>
    </w:p>
    <w:p w:rsidR="001F64C3" w:rsidRDefault="007012CD" w:rsidP="007012CD">
      <w:pPr>
        <w:spacing w:line="480" w:lineRule="auto"/>
        <w:jc w:val="right"/>
      </w:pPr>
      <w:r>
        <w:t xml:space="preserve">(Word Count: </w:t>
      </w:r>
      <w:r w:rsidR="0029719B">
        <w:t>1000</w:t>
      </w:r>
      <w:r>
        <w:t>)</w:t>
      </w:r>
    </w:p>
    <w:p w:rsidR="001F64C3" w:rsidRDefault="001F64C3">
      <w:r>
        <w:br w:type="page"/>
      </w:r>
    </w:p>
    <w:p w:rsidR="001F64C3" w:rsidRPr="006C208D" w:rsidRDefault="001F64C3" w:rsidP="001F64C3">
      <w:pPr>
        <w:jc w:val="center"/>
        <w:rPr>
          <w:rFonts w:cs="Times New Roman"/>
          <w:b/>
          <w:szCs w:val="24"/>
        </w:rPr>
      </w:pPr>
      <w:r w:rsidRPr="006C208D">
        <w:rPr>
          <w:rFonts w:cs="Times New Roman"/>
          <w:b/>
          <w:szCs w:val="24"/>
        </w:rPr>
        <w:lastRenderedPageBreak/>
        <w:t>Works Cited</w:t>
      </w:r>
    </w:p>
    <w:p w:rsidR="006C208D" w:rsidRPr="006C208D" w:rsidRDefault="00CF1935" w:rsidP="001F64C3">
      <w:pPr>
        <w:ind w:left="720" w:hanging="720"/>
        <w:rPr>
          <w:rFonts w:cs="Times New Roman"/>
          <w:color w:val="000000"/>
          <w:szCs w:val="24"/>
          <w:shd w:val="clear" w:color="auto" w:fill="FFFFFF"/>
        </w:rPr>
      </w:pPr>
      <w:hyperlink r:id="rId8" w:tooltip="Edit this item" w:history="1">
        <w:r w:rsidR="006C208D" w:rsidRPr="006C208D">
          <w:rPr>
            <w:rStyle w:val="Hyperlink"/>
            <w:rFonts w:cs="Times New Roman"/>
            <w:color w:val="000000"/>
            <w:szCs w:val="24"/>
            <w:u w:val="none"/>
            <w:shd w:val="clear" w:color="auto" w:fill="FFFFFF"/>
          </w:rPr>
          <w:t xml:space="preserve">Beattie, </w:t>
        </w:r>
        <w:proofErr w:type="spellStart"/>
        <w:r w:rsidR="006C208D" w:rsidRPr="006C208D">
          <w:rPr>
            <w:rStyle w:val="Hyperlink"/>
            <w:rFonts w:cs="Times New Roman"/>
            <w:color w:val="000000"/>
            <w:szCs w:val="24"/>
            <w:u w:val="none"/>
            <w:shd w:val="clear" w:color="auto" w:fill="FFFFFF"/>
          </w:rPr>
          <w:t>Cordelia</w:t>
        </w:r>
        <w:proofErr w:type="spellEnd"/>
        <w:r w:rsidR="006C208D" w:rsidRPr="006C208D">
          <w:rPr>
            <w:rStyle w:val="Hyperlink"/>
            <w:rFonts w:cs="Times New Roman"/>
            <w:color w:val="000000"/>
            <w:szCs w:val="24"/>
            <w:u w:val="none"/>
            <w:shd w:val="clear" w:color="auto" w:fill="FFFFFF"/>
          </w:rPr>
          <w:t>.</w:t>
        </w:r>
        <w:r w:rsidR="006C208D" w:rsidRPr="006C208D">
          <w:rPr>
            <w:rStyle w:val="apple-converted-space"/>
            <w:rFonts w:cs="Times New Roman"/>
            <w:color w:val="000000"/>
            <w:szCs w:val="24"/>
            <w:shd w:val="clear" w:color="auto" w:fill="FFFFFF"/>
          </w:rPr>
          <w:t> </w:t>
        </w:r>
        <w:r w:rsidR="006C208D" w:rsidRPr="006C208D">
          <w:rPr>
            <w:rStyle w:val="Hyperlink"/>
            <w:rFonts w:cs="Times New Roman"/>
            <w:i/>
            <w:iCs/>
            <w:color w:val="000000"/>
            <w:szCs w:val="24"/>
            <w:u w:val="none"/>
            <w:shd w:val="clear" w:color="auto" w:fill="FFFFFF"/>
          </w:rPr>
          <w:t>Medieval Single Women: The Politics of Social Classification in Late Medieval England</w:t>
        </w:r>
        <w:r w:rsidR="006C208D" w:rsidRPr="006C208D">
          <w:rPr>
            <w:rStyle w:val="Hyperlink"/>
            <w:rFonts w:cs="Times New Roman"/>
            <w:color w:val="000000"/>
            <w:szCs w:val="24"/>
            <w:u w:val="none"/>
            <w:shd w:val="clear" w:color="auto" w:fill="FFFFFF"/>
          </w:rPr>
          <w:t>. Oxford: Oxford University Press, 2007. Print.</w:t>
        </w:r>
      </w:hyperlink>
    </w:p>
    <w:p w:rsidR="001F64C3" w:rsidRDefault="001F64C3" w:rsidP="001F64C3">
      <w:pPr>
        <w:ind w:left="720" w:hanging="720"/>
        <w:rPr>
          <w:color w:val="000000"/>
          <w:szCs w:val="24"/>
          <w:shd w:val="clear" w:color="auto" w:fill="FFFFFF"/>
        </w:rPr>
      </w:pPr>
      <w:r w:rsidRPr="00395201">
        <w:rPr>
          <w:color w:val="000000"/>
          <w:szCs w:val="24"/>
          <w:shd w:val="clear" w:color="auto" w:fill="FFFFFF"/>
        </w:rPr>
        <w:t>Coleridge, Samuel Taylor.</w:t>
      </w:r>
      <w:r w:rsidRPr="00395201">
        <w:rPr>
          <w:rStyle w:val="apple-converted-space"/>
          <w:color w:val="000000"/>
          <w:szCs w:val="24"/>
          <w:shd w:val="clear" w:color="auto" w:fill="FFFFFF"/>
        </w:rPr>
        <w:t> </w:t>
      </w:r>
      <w:r w:rsidRPr="00395201">
        <w:rPr>
          <w:i/>
          <w:iCs/>
          <w:color w:val="000000"/>
          <w:szCs w:val="24"/>
          <w:shd w:val="clear" w:color="auto" w:fill="FFFFFF"/>
        </w:rPr>
        <w:t>Lectures and Notes on Shak</w:t>
      </w:r>
      <w:r>
        <w:rPr>
          <w:i/>
          <w:iCs/>
          <w:color w:val="000000"/>
          <w:szCs w:val="24"/>
          <w:shd w:val="clear" w:color="auto" w:fill="FFFFFF"/>
        </w:rPr>
        <w:t>e</w:t>
      </w:r>
      <w:r w:rsidRPr="00395201">
        <w:rPr>
          <w:i/>
          <w:iCs/>
          <w:color w:val="000000"/>
          <w:szCs w:val="24"/>
          <w:shd w:val="clear" w:color="auto" w:fill="FFFFFF"/>
        </w:rPr>
        <w:t>spe</w:t>
      </w:r>
      <w:r>
        <w:rPr>
          <w:i/>
          <w:iCs/>
          <w:color w:val="000000"/>
          <w:szCs w:val="24"/>
          <w:shd w:val="clear" w:color="auto" w:fill="FFFFFF"/>
        </w:rPr>
        <w:t>a</w:t>
      </w:r>
      <w:r w:rsidRPr="00395201">
        <w:rPr>
          <w:i/>
          <w:iCs/>
          <w:color w:val="000000"/>
          <w:szCs w:val="24"/>
          <w:shd w:val="clear" w:color="auto" w:fill="FFFFFF"/>
        </w:rPr>
        <w:t>re and Other English Poets</w:t>
      </w:r>
      <w:r w:rsidRPr="00395201">
        <w:rPr>
          <w:color w:val="000000"/>
          <w:szCs w:val="24"/>
          <w:shd w:val="clear" w:color="auto" w:fill="FFFFFF"/>
        </w:rPr>
        <w:t>. Comp. T. Ashe. Freeport, NY: for Libraries, 1972. Print.</w:t>
      </w:r>
    </w:p>
    <w:p w:rsidR="00066A98" w:rsidRPr="00265267" w:rsidRDefault="00066A98" w:rsidP="00066A98">
      <w:pPr>
        <w:ind w:left="720" w:hanging="720"/>
        <w:rPr>
          <w:szCs w:val="24"/>
        </w:rPr>
      </w:pPr>
      <w:r w:rsidRPr="00265267">
        <w:rPr>
          <w:color w:val="000000"/>
          <w:szCs w:val="24"/>
          <w:shd w:val="clear" w:color="auto" w:fill="FFFFFF"/>
        </w:rPr>
        <w:t>Shakespeare, William.</w:t>
      </w:r>
      <w:r w:rsidRPr="00265267">
        <w:rPr>
          <w:rStyle w:val="apple-converted-space"/>
          <w:color w:val="000000"/>
          <w:szCs w:val="24"/>
          <w:shd w:val="clear" w:color="auto" w:fill="FFFFFF"/>
        </w:rPr>
        <w:t> </w:t>
      </w:r>
      <w:r w:rsidRPr="00265267">
        <w:rPr>
          <w:i/>
          <w:iCs/>
          <w:color w:val="000000"/>
          <w:szCs w:val="24"/>
          <w:shd w:val="clear" w:color="auto" w:fill="FFFFFF"/>
        </w:rPr>
        <w:t>Hamlet</w:t>
      </w:r>
      <w:r w:rsidRPr="00265267">
        <w:rPr>
          <w:color w:val="000000"/>
          <w:szCs w:val="24"/>
          <w:shd w:val="clear" w:color="auto" w:fill="FFFFFF"/>
        </w:rPr>
        <w:t>. Ed. Roma Gill. Oxford: Oxford U</w:t>
      </w:r>
      <w:r>
        <w:rPr>
          <w:color w:val="000000"/>
          <w:szCs w:val="24"/>
          <w:shd w:val="clear" w:color="auto" w:fill="FFFFFF"/>
        </w:rPr>
        <w:t>niversity Press</w:t>
      </w:r>
      <w:r w:rsidRPr="00265267">
        <w:rPr>
          <w:color w:val="000000"/>
          <w:szCs w:val="24"/>
          <w:shd w:val="clear" w:color="auto" w:fill="FFFFFF"/>
        </w:rPr>
        <w:t>, 1997. Print</w:t>
      </w:r>
    </w:p>
    <w:p w:rsidR="007012CD" w:rsidRPr="002D5D15" w:rsidRDefault="007012CD" w:rsidP="001F64C3">
      <w:pPr>
        <w:spacing w:line="480" w:lineRule="auto"/>
      </w:pPr>
    </w:p>
    <w:sectPr w:rsidR="007012CD" w:rsidRPr="002D5D15" w:rsidSect="001F64C3">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E1F" w:rsidRDefault="00534E1F" w:rsidP="001F64C3">
      <w:pPr>
        <w:spacing w:after="0" w:line="240" w:lineRule="auto"/>
      </w:pPr>
      <w:r>
        <w:separator/>
      </w:r>
    </w:p>
  </w:endnote>
  <w:endnote w:type="continuationSeparator" w:id="0">
    <w:p w:rsidR="00534E1F" w:rsidRDefault="00534E1F" w:rsidP="001F6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E1F" w:rsidRDefault="00534E1F" w:rsidP="001F64C3">
      <w:pPr>
        <w:spacing w:after="0" w:line="240" w:lineRule="auto"/>
      </w:pPr>
      <w:r>
        <w:separator/>
      </w:r>
    </w:p>
  </w:footnote>
  <w:footnote w:type="continuationSeparator" w:id="0">
    <w:p w:rsidR="00534E1F" w:rsidRDefault="00534E1F" w:rsidP="001F6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211704"/>
      <w:docPartObj>
        <w:docPartGallery w:val="Page Numbers (Top of Page)"/>
        <w:docPartUnique/>
      </w:docPartObj>
    </w:sdtPr>
    <w:sdtEndPr/>
    <w:sdtContent>
      <w:p w:rsidR="001F64C3" w:rsidRDefault="001F64C3">
        <w:pPr>
          <w:pStyle w:val="Header"/>
          <w:jc w:val="right"/>
        </w:pPr>
        <w:r>
          <w:t xml:space="preserve">Cui </w:t>
        </w:r>
        <w:r w:rsidR="00CF1935">
          <w:fldChar w:fldCharType="begin"/>
        </w:r>
        <w:r w:rsidR="00CF1935">
          <w:instrText xml:space="preserve"> PAGE   \* MERGEFORMAT </w:instrText>
        </w:r>
        <w:r w:rsidR="00CF1935">
          <w:fldChar w:fldCharType="separate"/>
        </w:r>
        <w:r w:rsidR="00CF1935">
          <w:rPr>
            <w:noProof/>
          </w:rPr>
          <w:t>2</w:t>
        </w:r>
        <w:r w:rsidR="00CF1935">
          <w:rPr>
            <w:noProof/>
          </w:rPr>
          <w:fldChar w:fldCharType="end"/>
        </w:r>
      </w:p>
    </w:sdtContent>
  </w:sdt>
  <w:p w:rsidR="001F64C3" w:rsidRDefault="001F64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4C3" w:rsidRDefault="001F64C3">
    <w:pPr>
      <w:pStyle w:val="Header"/>
      <w:jc w:val="right"/>
    </w:pPr>
  </w:p>
  <w:p w:rsidR="001F64C3" w:rsidRDefault="001F6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56772"/>
    <w:multiLevelType w:val="hybridMultilevel"/>
    <w:tmpl w:val="2F8A2E38"/>
    <w:lvl w:ilvl="0" w:tplc="04090001">
      <w:start w:val="1"/>
      <w:numFmt w:val="bullet"/>
      <w:lvlText w:val=""/>
      <w:lvlJc w:val="left"/>
      <w:pPr>
        <w:ind w:left="768" w:hanging="360"/>
      </w:pPr>
      <w:rPr>
        <w:rFonts w:ascii="Symbol" w:hAnsi="Symbol" w:hint="default"/>
      </w:rPr>
    </w:lvl>
    <w:lvl w:ilvl="1" w:tplc="0409000B">
      <w:start w:val="1"/>
      <w:numFmt w:val="bullet"/>
      <w:lvlText w:val=""/>
      <w:lvlJc w:val="left"/>
      <w:pPr>
        <w:ind w:left="1488" w:hanging="360"/>
      </w:pPr>
      <w:rPr>
        <w:rFonts w:ascii="Wingdings" w:hAnsi="Wingdings"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FF"/>
    <w:rsid w:val="00010C4F"/>
    <w:rsid w:val="00066A98"/>
    <w:rsid w:val="00066BDA"/>
    <w:rsid w:val="00080D89"/>
    <w:rsid w:val="000D3CC3"/>
    <w:rsid w:val="00112803"/>
    <w:rsid w:val="00177F82"/>
    <w:rsid w:val="001F64C3"/>
    <w:rsid w:val="001F74BF"/>
    <w:rsid w:val="00237898"/>
    <w:rsid w:val="002608C7"/>
    <w:rsid w:val="0029719B"/>
    <w:rsid w:val="002C6D65"/>
    <w:rsid w:val="002D5D15"/>
    <w:rsid w:val="003017BA"/>
    <w:rsid w:val="00302ACD"/>
    <w:rsid w:val="00303771"/>
    <w:rsid w:val="003454D8"/>
    <w:rsid w:val="00380579"/>
    <w:rsid w:val="00394A55"/>
    <w:rsid w:val="00481A3F"/>
    <w:rsid w:val="00495964"/>
    <w:rsid w:val="004A2238"/>
    <w:rsid w:val="004D6AE5"/>
    <w:rsid w:val="004F4CFF"/>
    <w:rsid w:val="004F56EF"/>
    <w:rsid w:val="00534E1F"/>
    <w:rsid w:val="00542639"/>
    <w:rsid w:val="00575789"/>
    <w:rsid w:val="005F3F9A"/>
    <w:rsid w:val="006568F5"/>
    <w:rsid w:val="006C208D"/>
    <w:rsid w:val="007012CD"/>
    <w:rsid w:val="007140F5"/>
    <w:rsid w:val="007414E8"/>
    <w:rsid w:val="00786287"/>
    <w:rsid w:val="007B537F"/>
    <w:rsid w:val="0080678E"/>
    <w:rsid w:val="008273FF"/>
    <w:rsid w:val="009441E0"/>
    <w:rsid w:val="009876F9"/>
    <w:rsid w:val="009D20D1"/>
    <w:rsid w:val="00A3509F"/>
    <w:rsid w:val="00A8194D"/>
    <w:rsid w:val="00A84522"/>
    <w:rsid w:val="00A850C4"/>
    <w:rsid w:val="00B24B4C"/>
    <w:rsid w:val="00B42915"/>
    <w:rsid w:val="00BE6C0C"/>
    <w:rsid w:val="00C21DE7"/>
    <w:rsid w:val="00CF1935"/>
    <w:rsid w:val="00D55B18"/>
    <w:rsid w:val="00D678CE"/>
    <w:rsid w:val="00D73FAD"/>
    <w:rsid w:val="00DB588C"/>
    <w:rsid w:val="00E61CD8"/>
    <w:rsid w:val="00EC1A6B"/>
    <w:rsid w:val="00F03FB9"/>
    <w:rsid w:val="00F121D5"/>
    <w:rsid w:val="00F37831"/>
    <w:rsid w:val="00F51D53"/>
    <w:rsid w:val="00F96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69FE11-A244-4AF9-9ABD-CC87132C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789"/>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238"/>
    <w:rPr>
      <w:rFonts w:ascii="Tahoma" w:hAnsi="Tahoma" w:cs="Tahoma"/>
      <w:sz w:val="16"/>
      <w:szCs w:val="16"/>
      <w:lang w:val="en-CA"/>
    </w:rPr>
  </w:style>
  <w:style w:type="paragraph" w:styleId="NoSpacing">
    <w:name w:val="No Spacing"/>
    <w:link w:val="NoSpacingChar"/>
    <w:uiPriority w:val="1"/>
    <w:qFormat/>
    <w:rsid w:val="007012CD"/>
    <w:pPr>
      <w:spacing w:after="0" w:line="240" w:lineRule="auto"/>
    </w:pPr>
    <w:rPr>
      <w:rFonts w:asciiTheme="minorHAnsi" w:hAnsiTheme="minorHAnsi"/>
      <w:sz w:val="22"/>
      <w:lang w:eastAsia="en-US"/>
    </w:rPr>
  </w:style>
  <w:style w:type="character" w:customStyle="1" w:styleId="NoSpacingChar">
    <w:name w:val="No Spacing Char"/>
    <w:basedOn w:val="DefaultParagraphFont"/>
    <w:link w:val="NoSpacing"/>
    <w:uiPriority w:val="1"/>
    <w:rsid w:val="007012CD"/>
    <w:rPr>
      <w:rFonts w:asciiTheme="minorHAnsi" w:hAnsiTheme="minorHAnsi"/>
      <w:sz w:val="22"/>
      <w:lang w:eastAsia="en-US"/>
    </w:rPr>
  </w:style>
  <w:style w:type="paragraph" w:styleId="Header">
    <w:name w:val="header"/>
    <w:basedOn w:val="Normal"/>
    <w:link w:val="HeaderChar"/>
    <w:uiPriority w:val="99"/>
    <w:unhideWhenUsed/>
    <w:rsid w:val="001F6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4C3"/>
    <w:rPr>
      <w:lang w:val="en-CA"/>
    </w:rPr>
  </w:style>
  <w:style w:type="paragraph" w:styleId="Footer">
    <w:name w:val="footer"/>
    <w:basedOn w:val="Normal"/>
    <w:link w:val="FooterChar"/>
    <w:uiPriority w:val="99"/>
    <w:semiHidden/>
    <w:unhideWhenUsed/>
    <w:rsid w:val="001F64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64C3"/>
    <w:rPr>
      <w:lang w:val="en-CA"/>
    </w:rPr>
  </w:style>
  <w:style w:type="character" w:customStyle="1" w:styleId="apple-converted-space">
    <w:name w:val="apple-converted-space"/>
    <w:basedOn w:val="DefaultParagraphFont"/>
    <w:rsid w:val="001F64C3"/>
  </w:style>
  <w:style w:type="paragraph" w:styleId="ListParagraph">
    <w:name w:val="List Paragraph"/>
    <w:basedOn w:val="Normal"/>
    <w:uiPriority w:val="34"/>
    <w:qFormat/>
    <w:rsid w:val="001F64C3"/>
    <w:pPr>
      <w:ind w:left="720"/>
      <w:contextualSpacing/>
    </w:pPr>
  </w:style>
  <w:style w:type="character" w:styleId="Hyperlink">
    <w:name w:val="Hyperlink"/>
    <w:basedOn w:val="DefaultParagraphFont"/>
    <w:uiPriority w:val="99"/>
    <w:semiHidden/>
    <w:unhideWhenUsed/>
    <w:rsid w:val="00302ACD"/>
    <w:rPr>
      <w:color w:val="0000FF"/>
      <w:u w:val="single"/>
    </w:rPr>
  </w:style>
  <w:style w:type="paragraph" w:styleId="Bibliography">
    <w:name w:val="Bibliography"/>
    <w:basedOn w:val="Normal"/>
    <w:next w:val="Normal"/>
    <w:uiPriority w:val="37"/>
    <w:unhideWhenUsed/>
    <w:rsid w:val="006C2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m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Col72</b:Tag>
    <b:SourceType>Book</b:SourceType>
    <b:Guid>{9E92CFF8-F21D-47F5-9B37-74E0821BCB85}</b:Guid>
    <b:Author>
      <b:Author>
        <b:NameList>
          <b:Person>
            <b:Last>Coleridge</b:Last>
            <b:First>Samuel</b:First>
            <b:Middle>Taylor</b:Middle>
          </b:Person>
        </b:NameList>
      </b:Author>
    </b:Author>
    <b:Title>Lectures and Notes on Shakespeare and Other English Poets</b:Title>
    <b:Year>1972</b:Year>
    <b:Pages>345</b:Pages>
    <b:City>Freeport, N. Y.</b:City>
    <b:Publisher>Books for Libraries Press</b:Publisher>
    <b:RefOrder>2</b:RefOrder>
  </b:Source>
  <b:Source>
    <b:Tag>Sha97</b:Tag>
    <b:SourceType>Book</b:SourceType>
    <b:Guid>{E8F8AB8E-2080-4A18-BCFD-58DF43AB5640}</b:Guid>
    <b:Author>
      <b:Author>
        <b:NameList>
          <b:Person>
            <b:Last>Shakespeare</b:Last>
            <b:First>William</b:First>
          </b:Person>
        </b:NameList>
      </b:Author>
      <b:Editor>
        <b:NameList>
          <b:Person>
            <b:Last>Gill</b:Last>
            <b:First>Roma</b:First>
          </b:Person>
        </b:NameList>
      </b:Editor>
    </b:Author>
    <b:Title>Hamlet</b:Title>
    <b:Year>1997</b:Year>
    <b:City>Oxford</b:City>
    <b:Publisher>Oxford University Press</b:Publisher>
    <b:Medium>Print</b:Medium>
    <b:RefOrder>3</b:RefOrder>
  </b:Source>
  <b:Source>
    <b:Tag>Bea07</b:Tag>
    <b:SourceType>Book</b:SourceType>
    <b:Guid>{EADAD0A3-BE04-4336-BCB2-A47FD6E48035}</b:Guid>
    <b:Author>
      <b:Author>
        <b:NameList>
          <b:Person>
            <b:Last>Beattie</b:Last>
            <b:First>Cordelia</b:First>
          </b:Person>
        </b:NameList>
      </b:Author>
    </b:Author>
    <b:Title>Medieval Single Women: The Politics of Social Classification in Late Medieval England</b:Title>
    <b:Year>2007</b:Year>
    <b:City>Oxford</b:City>
    <b:Publisher>Oxford University Press</b:Publisher>
    <b:Medium>Print</b:Medium>
    <b:RefOrder>1</b:RefOrder>
  </b:Source>
</b:Sources>
</file>

<file path=customXml/itemProps1.xml><?xml version="1.0" encoding="utf-8"?>
<ds:datastoreItem xmlns:ds="http://schemas.openxmlformats.org/officeDocument/2006/customXml" ds:itemID="{916046FB-7B18-4EFF-9840-7C5DD5A7F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Hamlet: How A Romantic Literary Critic’s Interpretation Differs from that of a Modern Feminist’s</vt:lpstr>
    </vt:vector>
  </TitlesOfParts>
  <Company/>
  <LinksUpToDate>false</LinksUpToDate>
  <CharactersWithSpaces>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How A Romantic Literary Critic’s Interpretation Differs from that of a Modern Feminist’s</dc:title>
  <dc:subject>Written Task 2</dc:subject>
  <dc:creator>Minnie Cui</dc:creator>
  <cp:lastModifiedBy>Mr. Shirbegi - Glenforest SS</cp:lastModifiedBy>
  <cp:revision>2</cp:revision>
  <cp:lastPrinted>2014-02-03T01:26:00Z</cp:lastPrinted>
  <dcterms:created xsi:type="dcterms:W3CDTF">2015-11-09T17:33:00Z</dcterms:created>
  <dcterms:modified xsi:type="dcterms:W3CDTF">2015-11-09T17:33:00Z</dcterms:modified>
</cp:coreProperties>
</file>